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B40" w14:textId="4F5A7EE3" w:rsidR="00264F44" w:rsidRPr="00325ED4" w:rsidRDefault="00264F44">
      <w:pPr>
        <w:rPr>
          <w:rFonts w:ascii="Roboto" w:hAnsi="Roboto"/>
          <w:b/>
          <w:bCs/>
          <w:sz w:val="32"/>
          <w:szCs w:val="32"/>
        </w:rPr>
      </w:pPr>
      <w:r w:rsidRPr="00325ED4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E540D5" wp14:editId="49CC4197">
            <wp:simplePos x="0" y="0"/>
            <wp:positionH relativeFrom="column">
              <wp:posOffset>5410200</wp:posOffset>
            </wp:positionH>
            <wp:positionV relativeFrom="paragraph">
              <wp:posOffset>-147955</wp:posOffset>
            </wp:positionV>
            <wp:extent cx="1539240" cy="470377"/>
            <wp:effectExtent l="0" t="0" r="3810" b="6350"/>
            <wp:wrapNone/>
            <wp:docPr id="1632670819" name="Picture 1" descr="Logo of PA Adult Educatio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70819" name="Picture 1" descr="Logo of PA Adult Education Resour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F23">
        <w:rPr>
          <w:rFonts w:ascii="Roboto" w:hAnsi="Roboto"/>
          <w:b/>
          <w:bCs/>
          <w:sz w:val="32"/>
          <w:szCs w:val="32"/>
        </w:rPr>
        <w:t xml:space="preserve">Sample </w:t>
      </w:r>
      <w:r w:rsidR="009C056B">
        <w:rPr>
          <w:rFonts w:ascii="Roboto" w:hAnsi="Roboto"/>
          <w:b/>
          <w:bCs/>
          <w:sz w:val="32"/>
          <w:szCs w:val="32"/>
        </w:rPr>
        <w:t>Dual</w:t>
      </w:r>
      <w:r w:rsidRPr="00325ED4">
        <w:rPr>
          <w:rFonts w:ascii="Roboto" w:hAnsi="Roboto"/>
          <w:b/>
          <w:bCs/>
          <w:sz w:val="32"/>
          <w:szCs w:val="32"/>
        </w:rPr>
        <w:t>-Entry Career Pathway Map</w:t>
      </w:r>
    </w:p>
    <w:p w14:paraId="685C1146" w14:textId="42687163" w:rsidR="001906A5" w:rsidRDefault="001906A5" w:rsidP="001906A5">
      <w:pPr>
        <w:ind w:left="90"/>
        <w:rPr>
          <w:rFonts w:ascii="Roboto" w:hAnsi="Roboto"/>
          <w:sz w:val="22"/>
          <w:szCs w:val="22"/>
        </w:rPr>
      </w:pPr>
      <w:r>
        <w:rPr>
          <w:rFonts w:ascii="Source Sans Pro" w:hAnsi="Source Sans Pro"/>
        </w:rPr>
        <w:br/>
      </w:r>
      <w:r w:rsidRPr="001906A5">
        <w:rPr>
          <w:rFonts w:ascii="Roboto" w:hAnsi="Roboto"/>
          <w:sz w:val="22"/>
          <w:szCs w:val="22"/>
        </w:rPr>
        <w:t xml:space="preserve">This map is meant to compare multiple pathway options.  For more information on occupations, visit </w:t>
      </w:r>
      <w:hyperlink r:id="rId7" w:history="1">
        <w:r w:rsidRPr="00CE23F6">
          <w:rPr>
            <w:rStyle w:val="Hyperlink"/>
            <w:rFonts w:ascii="Roboto" w:hAnsi="Roboto"/>
            <w:color w:val="2E6EB7"/>
            <w:sz w:val="22"/>
            <w:szCs w:val="22"/>
          </w:rPr>
          <w:t xml:space="preserve">O*NET </w:t>
        </w:r>
        <w:proofErr w:type="spellStart"/>
        <w:r w:rsidRPr="00CE23F6">
          <w:rPr>
            <w:rStyle w:val="Hyperlink"/>
            <w:rFonts w:ascii="Roboto" w:hAnsi="Roboto"/>
            <w:color w:val="2E6EB7"/>
            <w:sz w:val="22"/>
            <w:szCs w:val="22"/>
          </w:rPr>
          <w:t>OnLine</w:t>
        </w:r>
        <w:proofErr w:type="spellEnd"/>
        <w:r w:rsidRPr="00CE23F6">
          <w:rPr>
            <w:rStyle w:val="Hyperlink"/>
            <w:rFonts w:ascii="Roboto" w:hAnsi="Roboto"/>
            <w:color w:val="2E6EB7"/>
            <w:sz w:val="22"/>
            <w:szCs w:val="22"/>
            <w:vertAlign w:val="superscript"/>
          </w:rPr>
          <w:t>®</w:t>
        </w:r>
      </w:hyperlink>
      <w:r w:rsidRPr="001906A5">
        <w:rPr>
          <w:rFonts w:ascii="Roboto" w:hAnsi="Roboto"/>
          <w:sz w:val="22"/>
          <w:szCs w:val="22"/>
        </w:rPr>
        <w:t xml:space="preserve"> or </w:t>
      </w:r>
      <w:hyperlink r:id="rId8" w:history="1">
        <w:proofErr w:type="spellStart"/>
        <w:r w:rsidRPr="00CE23F6">
          <w:rPr>
            <w:rStyle w:val="Hyperlink"/>
            <w:rFonts w:ascii="Roboto" w:hAnsi="Roboto"/>
            <w:color w:val="2E6EB7"/>
            <w:sz w:val="22"/>
            <w:szCs w:val="22"/>
          </w:rPr>
          <w:t>CareerOneStop</w:t>
        </w:r>
        <w:proofErr w:type="spellEnd"/>
      </w:hyperlink>
      <w:r w:rsidRPr="001906A5">
        <w:rPr>
          <w:rFonts w:ascii="Roboto" w:hAnsi="Roboto"/>
          <w:sz w:val="22"/>
          <w:szCs w:val="22"/>
        </w:rPr>
        <w:t xml:space="preserve">. </w:t>
      </w:r>
    </w:p>
    <w:p w14:paraId="5327F8E3" w14:textId="77777777" w:rsidR="003F67B0" w:rsidRPr="001906A5" w:rsidRDefault="003F67B0" w:rsidP="001906A5">
      <w:pPr>
        <w:ind w:left="90"/>
        <w:rPr>
          <w:rFonts w:ascii="Roboto" w:hAnsi="Roboto"/>
        </w:rPr>
      </w:pPr>
    </w:p>
    <w:p w14:paraId="602597E2" w14:textId="20D5C8B0" w:rsidR="00264F44" w:rsidRPr="003F67B0" w:rsidRDefault="00971C7C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noProof/>
          <w:color w:val="27346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7CC55" wp14:editId="0E53497E">
                <wp:simplePos x="0" y="0"/>
                <wp:positionH relativeFrom="margin">
                  <wp:posOffset>104775</wp:posOffset>
                </wp:positionH>
                <wp:positionV relativeFrom="paragraph">
                  <wp:posOffset>1600200</wp:posOffset>
                </wp:positionV>
                <wp:extent cx="409575" cy="695325"/>
                <wp:effectExtent l="0" t="0" r="9525" b="9525"/>
                <wp:wrapNone/>
                <wp:docPr id="269288733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695325"/>
                        </a:xfrm>
                        <a:prstGeom prst="downArrow">
                          <a:avLst>
                            <a:gd name="adj1" fmla="val 50000"/>
                            <a:gd name="adj2" fmla="val 7765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8AA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8.25pt;margin-top:126pt;width:32.25pt;height:54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" adj="11719" fillcolor="#2e6eb7" stroked="f" strokeweight="1pt">
                <w10:wrap anchorx="margin"/>
              </v:shape>
            </w:pict>
          </mc:Fallback>
        </mc:AlternateContent>
      </w:r>
      <w:r w:rsidR="003F67B0" w:rsidRPr="003F67B0">
        <w:rPr>
          <w:rFonts w:ascii="Roboto" w:hAnsi="Roboto"/>
          <w:b/>
          <w:bCs/>
          <w:color w:val="27346F"/>
          <w:sz w:val="32"/>
          <w:szCs w:val="32"/>
        </w:rPr>
        <w:t xml:space="preserve">Occupation: </w:t>
      </w:r>
      <w:r w:rsidR="00D64F23">
        <w:rPr>
          <w:rFonts w:ascii="Roboto" w:hAnsi="Roboto"/>
          <w:color w:val="000000" w:themeColor="text1"/>
        </w:rPr>
        <w:t xml:space="preserve">Laborers and Freight, Stock, and Material Movers.  </w:t>
      </w:r>
      <w:hyperlink r:id="rId9" w:history="1">
        <w:r w:rsidR="00D64F23" w:rsidRPr="00CE23F6">
          <w:rPr>
            <w:rStyle w:val="Hyperlink"/>
            <w:rFonts w:ascii="Roboto" w:hAnsi="Roboto"/>
            <w:color w:val="2E6EB7"/>
          </w:rPr>
          <w:t>53-7062.00</w:t>
        </w:r>
      </w:hyperlink>
      <w:r w:rsidR="00D64F23">
        <w:rPr>
          <w:rFonts w:ascii="Roboto" w:hAnsi="Roboto"/>
          <w:color w:val="000000" w:themeColor="text1"/>
        </w:rPr>
        <w:t>,  Forklift Operator Certification</w:t>
      </w:r>
      <w:r w:rsidR="003F67B0" w:rsidRPr="003F67B0">
        <w:rPr>
          <w:rFonts w:ascii="Roboto" w:hAnsi="Roboto"/>
          <w:b/>
          <w:bCs/>
        </w:rPr>
        <w:br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3240"/>
        <w:gridCol w:w="6300"/>
      </w:tblGrid>
      <w:tr w:rsidR="00264F44" w:rsidRPr="00325ED4" w14:paraId="3F927DE9" w14:textId="77777777" w:rsidTr="00C57CE9">
        <w:trPr>
          <w:trHeight w:val="402"/>
          <w:tblHeader/>
        </w:trPr>
        <w:tc>
          <w:tcPr>
            <w:tcW w:w="3240" w:type="dxa"/>
            <w:shd w:val="clear" w:color="auto" w:fill="2E6EB7"/>
          </w:tcPr>
          <w:p w14:paraId="0E9003DC" w14:textId="099D8647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300" w:type="dxa"/>
            <w:shd w:val="clear" w:color="auto" w:fill="2E6EB7"/>
          </w:tcPr>
          <w:p w14:paraId="45F0BD14" w14:textId="6BACAD41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13E52D9" w14:textId="77777777" w:rsidTr="001906A5">
        <w:trPr>
          <w:trHeight w:val="310"/>
        </w:trPr>
        <w:tc>
          <w:tcPr>
            <w:tcW w:w="3240" w:type="dxa"/>
          </w:tcPr>
          <w:p w14:paraId="71F51EB8" w14:textId="0C0A3847" w:rsidR="00264F44" w:rsidRPr="00325ED4" w:rsidRDefault="00264F44">
            <w:pPr>
              <w:rPr>
                <w:rFonts w:ascii="Roboto" w:hAnsi="Roboto"/>
                <w:sz w:val="22"/>
                <w:szCs w:val="22"/>
              </w:rPr>
            </w:pPr>
            <w:r w:rsidRPr="00325ED4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300" w:type="dxa"/>
          </w:tcPr>
          <w:p w14:paraId="63A87932" w14:textId="59D20A3F" w:rsidR="00264F44" w:rsidRPr="00325ED4" w:rsidRDefault="00D64F23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Heavy and Tractor-Trailer Truck Drivers. SOC: </w:t>
            </w:r>
            <w:hyperlink r:id="rId10" w:history="1">
              <w:r w:rsidRPr="00CE23F6">
                <w:rPr>
                  <w:rStyle w:val="Hyperlink"/>
                  <w:rFonts w:ascii="Roboto" w:hAnsi="Roboto"/>
                  <w:color w:val="2E6EB7"/>
                  <w:sz w:val="22"/>
                  <w:szCs w:val="22"/>
                </w:rPr>
                <w:t>53-3032.00</w:t>
              </w:r>
            </w:hyperlink>
          </w:p>
        </w:tc>
      </w:tr>
      <w:tr w:rsidR="00264F44" w:rsidRPr="00325ED4" w14:paraId="1DA0F470" w14:textId="77777777" w:rsidTr="001906A5">
        <w:trPr>
          <w:trHeight w:val="329"/>
        </w:trPr>
        <w:tc>
          <w:tcPr>
            <w:tcW w:w="3240" w:type="dxa"/>
          </w:tcPr>
          <w:p w14:paraId="5EFD26F2" w14:textId="6629B7F3" w:rsidR="00264F44" w:rsidRPr="00325ED4" w:rsidRDefault="00264F44">
            <w:pPr>
              <w:rPr>
                <w:rFonts w:ascii="Roboto" w:hAnsi="Roboto"/>
                <w:sz w:val="22"/>
                <w:szCs w:val="22"/>
              </w:rPr>
            </w:pPr>
            <w:r w:rsidRPr="00325ED4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300" w:type="dxa"/>
          </w:tcPr>
          <w:p w14:paraId="30CC0322" w14:textId="6F807FBE" w:rsidR="00264F44" w:rsidRPr="00325ED4" w:rsidRDefault="00D64F23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Drive a tractor-trailer combination or a truck with a capacity </w:t>
            </w:r>
            <w:r w:rsidR="00891935">
              <w:rPr>
                <w:rFonts w:ascii="Roboto" w:hAnsi="Roboto"/>
                <w:sz w:val="22"/>
                <w:szCs w:val="22"/>
              </w:rPr>
              <w:t xml:space="preserve">of </w:t>
            </w:r>
            <w:r>
              <w:rPr>
                <w:rFonts w:ascii="Roboto" w:hAnsi="Roboto"/>
                <w:sz w:val="22"/>
                <w:szCs w:val="22"/>
              </w:rPr>
              <w:t>26,001 pounds gross weight.</w:t>
            </w:r>
          </w:p>
        </w:tc>
      </w:tr>
      <w:tr w:rsidR="00264F44" w:rsidRPr="00325ED4" w14:paraId="0750E965" w14:textId="77777777" w:rsidTr="001906A5">
        <w:trPr>
          <w:trHeight w:val="310"/>
        </w:trPr>
        <w:tc>
          <w:tcPr>
            <w:tcW w:w="3240" w:type="dxa"/>
          </w:tcPr>
          <w:p w14:paraId="42CE324C" w14:textId="74737441" w:rsidR="00264F44" w:rsidRPr="00325ED4" w:rsidRDefault="00264F44">
            <w:pPr>
              <w:rPr>
                <w:rFonts w:ascii="Roboto" w:hAnsi="Roboto"/>
                <w:sz w:val="22"/>
                <w:szCs w:val="22"/>
              </w:rPr>
            </w:pPr>
            <w:r w:rsidRPr="00325ED4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300" w:type="dxa"/>
          </w:tcPr>
          <w:p w14:paraId="7B6C5DA1" w14:textId="04FECA69" w:rsidR="00264F44" w:rsidRPr="00325ED4" w:rsidRDefault="00D64F23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Basic Computer and Mobile; Understanding Systems: Critical Thinking: Utilizing Resources</w:t>
            </w:r>
          </w:p>
        </w:tc>
      </w:tr>
      <w:tr w:rsidR="00264F44" w:rsidRPr="00325ED4" w14:paraId="7B4C3D22" w14:textId="77777777" w:rsidTr="001906A5">
        <w:trPr>
          <w:trHeight w:val="310"/>
        </w:trPr>
        <w:tc>
          <w:tcPr>
            <w:tcW w:w="3240" w:type="dxa"/>
          </w:tcPr>
          <w:p w14:paraId="46167D91" w14:textId="22F0B9FC" w:rsidR="00264F44" w:rsidRPr="00325ED4" w:rsidRDefault="00264F44">
            <w:pPr>
              <w:rPr>
                <w:rFonts w:ascii="Roboto" w:hAnsi="Roboto"/>
                <w:sz w:val="22"/>
                <w:szCs w:val="22"/>
              </w:rPr>
            </w:pPr>
            <w:r w:rsidRPr="00325ED4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300" w:type="dxa"/>
          </w:tcPr>
          <w:p w14:paraId="67DBEE27" w14:textId="3B2B9332" w:rsidR="00264F44" w:rsidRPr="00325ED4" w:rsidRDefault="00D64F23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Commercial Driver’s License (CDL)</w:t>
            </w:r>
          </w:p>
        </w:tc>
      </w:tr>
      <w:tr w:rsidR="00264F44" w:rsidRPr="00325ED4" w14:paraId="71A1ECD1" w14:textId="77777777" w:rsidTr="001906A5">
        <w:trPr>
          <w:trHeight w:val="310"/>
        </w:trPr>
        <w:tc>
          <w:tcPr>
            <w:tcW w:w="3240" w:type="dxa"/>
          </w:tcPr>
          <w:p w14:paraId="36D241EE" w14:textId="30BD152E" w:rsidR="00264F44" w:rsidRPr="00325ED4" w:rsidRDefault="00264F44">
            <w:pPr>
              <w:rPr>
                <w:rFonts w:ascii="Roboto" w:hAnsi="Roboto"/>
                <w:sz w:val="22"/>
                <w:szCs w:val="22"/>
              </w:rPr>
            </w:pPr>
            <w:r w:rsidRPr="00325ED4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300" w:type="dxa"/>
          </w:tcPr>
          <w:p w14:paraId="3B38159D" w14:textId="48720688" w:rsidR="00264F44" w:rsidRPr="00325ED4" w:rsidRDefault="00D64F23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PA Starting Wage: $19.34 hourly, $40,230 annual</w:t>
            </w:r>
          </w:p>
        </w:tc>
      </w:tr>
    </w:tbl>
    <w:p w14:paraId="2710BF34" w14:textId="5BC85D77" w:rsidR="00264F44" w:rsidRPr="00325ED4" w:rsidRDefault="001F2FF1" w:rsidP="00264F44">
      <w:pPr>
        <w:tabs>
          <w:tab w:val="left" w:pos="1065"/>
        </w:tabs>
        <w:rPr>
          <w:rFonts w:ascii="Roboto" w:hAnsi="Roboto"/>
          <w:sz w:val="10"/>
          <w:szCs w:val="10"/>
        </w:rPr>
      </w:pPr>
      <w:r w:rsidRPr="001F2FF1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669C42" wp14:editId="0C6ED327">
                <wp:simplePos x="0" y="0"/>
                <wp:positionH relativeFrom="column">
                  <wp:posOffset>-457200</wp:posOffset>
                </wp:positionH>
                <wp:positionV relativeFrom="paragraph">
                  <wp:posOffset>1442085</wp:posOffset>
                </wp:positionV>
                <wp:extent cx="962025" cy="657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89AF" w14:textId="1F930232" w:rsidR="001F2FF1" w:rsidRPr="001F2FF1" w:rsidRDefault="001F2FF1" w:rsidP="001F2FF1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FF1"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  <w:t>Starting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69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13.55pt;width:75.7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" stroked="f">
                <v:textbox>
                  <w:txbxContent>
                    <w:p w14:paraId="762C89AF" w14:textId="1F930232" w:rsidR="001F2FF1" w:rsidRPr="001F2FF1" w:rsidRDefault="001F2FF1" w:rsidP="001F2FF1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</w:pPr>
                      <w:r w:rsidRPr="001F2FF1"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  <w:t>Starting Point</w:t>
                      </w:r>
                    </w:p>
                  </w:txbxContent>
                </v:textbox>
              </v:shape>
            </w:pict>
          </mc:Fallback>
        </mc:AlternateContent>
      </w:r>
      <w:r w:rsidR="001906A5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CBA5C" wp14:editId="35956571">
                <wp:simplePos x="0" y="0"/>
                <wp:positionH relativeFrom="margin">
                  <wp:posOffset>-190500</wp:posOffset>
                </wp:positionH>
                <wp:positionV relativeFrom="paragraph">
                  <wp:posOffset>512445</wp:posOffset>
                </wp:positionV>
                <wp:extent cx="729615" cy="1181100"/>
                <wp:effectExtent l="0" t="0" r="0" b="0"/>
                <wp:wrapNone/>
                <wp:docPr id="2105775786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1181100"/>
                        </a:xfrm>
                        <a:prstGeom prst="bentArrow">
                          <a:avLst>
                            <a:gd name="adj1" fmla="val 25005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97CB" id="Arrow: Bent 11" o:spid="_x0000_s1026" alt="Arrow pointing from the main occupation to another occupation" style="position:absolute;margin-left:-15pt;margin-top:40.35pt;width:57.4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61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" path="m,1181100l,417584c,238193,145426,92767,324817,92767r69978,l394795,,729615,183987,394795,367974r,-92767l324817,275207v-78633,,-142377,63744,-142377,142377l182440,1181100,,1181100xe" fillcolor="#2e6eb7" stroked="f" strokeweight="1pt">
                <v:stroke joinstyle="miter"/>
                <v:path arrowok="t" o:connecttype="custom" o:connectlocs="0,1181100;0,417584;324817,92767;394795,92767;394795,0;729615,183987;394795,367974;394795,275207;324817,275207;182440,417584;182440,1181100;0,1181100" o:connectangles="0,0,0,0,0,0,0,0,0,0,0,0"/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342126AA" w14:textId="77777777" w:rsidTr="00C57CE9">
        <w:trPr>
          <w:tblHeader/>
        </w:trPr>
        <w:tc>
          <w:tcPr>
            <w:tcW w:w="3240" w:type="dxa"/>
            <w:shd w:val="clear" w:color="auto" w:fill="2E6EB7"/>
          </w:tcPr>
          <w:p w14:paraId="62C53CF1" w14:textId="51245205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43BFE781" w14:textId="77869C02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10D58F59" w14:textId="77777777" w:rsidTr="00264F44">
        <w:tc>
          <w:tcPr>
            <w:tcW w:w="3240" w:type="dxa"/>
          </w:tcPr>
          <w:p w14:paraId="76D529B0" w14:textId="021BE6E0" w:rsidR="00264F44" w:rsidRPr="006034B4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6AAD2E49" w14:textId="3522A3E1" w:rsidR="00264F44" w:rsidRPr="006034B4" w:rsidRDefault="00D64F23" w:rsidP="00264F4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 xml:space="preserve">Industrial Truck and Tractor Operators. SOC: </w:t>
            </w:r>
            <w:hyperlink r:id="rId11" w:history="1">
              <w:r w:rsidRPr="00CE23F6">
                <w:rPr>
                  <w:rStyle w:val="Hyperlink"/>
                  <w:rFonts w:ascii="Roboto" w:hAnsi="Roboto"/>
                  <w:color w:val="2E6EB7"/>
                  <w:sz w:val="22"/>
                  <w:szCs w:val="22"/>
                </w:rPr>
                <w:t>53-7051.00</w:t>
              </w:r>
            </w:hyperlink>
          </w:p>
        </w:tc>
      </w:tr>
      <w:tr w:rsidR="00264F44" w:rsidRPr="00325ED4" w14:paraId="26134607" w14:textId="77777777" w:rsidTr="00264F44">
        <w:tc>
          <w:tcPr>
            <w:tcW w:w="3240" w:type="dxa"/>
          </w:tcPr>
          <w:p w14:paraId="6BE9013A" w14:textId="0374D374" w:rsidR="00264F44" w:rsidRPr="006034B4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64E0FB3D" w14:textId="58F8EA29" w:rsidR="00264F44" w:rsidRPr="006034B4" w:rsidRDefault="00D64F23" w:rsidP="00264F4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 xml:space="preserve">Operate cranes, hoists, or other moving or lifting equipment. Operate vehicles or material-moving equipment. </w:t>
            </w:r>
          </w:p>
        </w:tc>
      </w:tr>
      <w:tr w:rsidR="00264F44" w:rsidRPr="00325ED4" w14:paraId="7445C052" w14:textId="77777777" w:rsidTr="00264F44">
        <w:tc>
          <w:tcPr>
            <w:tcW w:w="3240" w:type="dxa"/>
          </w:tcPr>
          <w:p w14:paraId="4C723F7A" w14:textId="33E0C5D6" w:rsidR="00264F44" w:rsidRPr="006034B4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55FA095B" w14:textId="77D63B0C" w:rsidR="00264F44" w:rsidRPr="006034B4" w:rsidRDefault="00D64F23" w:rsidP="00264F4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 xml:space="preserve">Basic Computer and Mobile; Understanding Systems; Critical Thinking; Self-Management </w:t>
            </w:r>
          </w:p>
        </w:tc>
      </w:tr>
      <w:tr w:rsidR="00264F44" w:rsidRPr="00325ED4" w14:paraId="6E5800B4" w14:textId="77777777" w:rsidTr="00264F44">
        <w:tc>
          <w:tcPr>
            <w:tcW w:w="3240" w:type="dxa"/>
          </w:tcPr>
          <w:p w14:paraId="32F008F2" w14:textId="51127228" w:rsidR="00264F44" w:rsidRPr="006034B4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3D93E8D5" w14:textId="5D322ECB" w:rsidR="00264F44" w:rsidRPr="006034B4" w:rsidRDefault="00D64F23" w:rsidP="00264F4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High school diploma or equivalent. Commercial Driver’s License (CDL)</w:t>
            </w:r>
          </w:p>
        </w:tc>
      </w:tr>
      <w:tr w:rsidR="00264F44" w:rsidRPr="00325ED4" w14:paraId="269BCBB4" w14:textId="77777777" w:rsidTr="00264F44">
        <w:tc>
          <w:tcPr>
            <w:tcW w:w="3240" w:type="dxa"/>
          </w:tcPr>
          <w:p w14:paraId="411FE49D" w14:textId="1E28E96B" w:rsidR="00264F44" w:rsidRPr="006034B4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7F92322C" w14:textId="1EA2BC5E" w:rsidR="00264F44" w:rsidRPr="006034B4" w:rsidRDefault="006034B4" w:rsidP="00264F4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$17.80 hourly, $37,020 annual</w:t>
            </w:r>
          </w:p>
        </w:tc>
      </w:tr>
    </w:tbl>
    <w:p w14:paraId="58ED28CC" w14:textId="78D1BFC2" w:rsidR="00264F44" w:rsidRPr="00325ED4" w:rsidRDefault="001906A5" w:rsidP="00264F44">
      <w:pPr>
        <w:tabs>
          <w:tab w:val="left" w:pos="1050"/>
        </w:tabs>
        <w:rPr>
          <w:rFonts w:ascii="Roboto" w:hAnsi="Roboto"/>
          <w:sz w:val="10"/>
          <w:szCs w:val="10"/>
        </w:rPr>
      </w:pPr>
      <w:r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F3B" wp14:editId="70B63B68">
                <wp:simplePos x="0" y="0"/>
                <wp:positionH relativeFrom="margin">
                  <wp:posOffset>-190500</wp:posOffset>
                </wp:positionH>
                <wp:positionV relativeFrom="paragraph">
                  <wp:posOffset>294640</wp:posOffset>
                </wp:positionV>
                <wp:extent cx="716915" cy="953135"/>
                <wp:effectExtent l="0" t="0" r="6985" b="0"/>
                <wp:wrapNone/>
                <wp:docPr id="2036706037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6915" cy="953135"/>
                        </a:xfrm>
                        <a:prstGeom prst="bentArrow">
                          <a:avLst>
                            <a:gd name="adj1" fmla="val 28593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53D90" id="Arrow: Bent 11" o:spid="_x0000_s1026" alt="Arrow pointing from the main occupation to another occupation" style="position:absolute;margin-left:-15pt;margin-top:23.2pt;width:56.45pt;height:7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6915,95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" path="m,953135l,397454c,221185,142894,78291,319163,78291r68760,l387923,,716915,180784,387923,361569r,-78291l319163,283278v-63058,,-114176,51118,-114176,114176c204987,582681,204988,767908,204988,953135l,953135xe" fillcolor="#2e6eb7" stroked="f" strokeweight="1pt">
                <v:stroke joinstyle="miter"/>
                <v:path arrowok="t" o:connecttype="custom" o:connectlocs="0,953135;0,397454;319163,78291;387923,78291;387923,0;716915,180784;387923,361569;387923,283278;319163,283278;204987,397454;204988,953135;0,953135" o:connectangles="0,0,0,0,0,0,0,0,0,0,0,0"/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1B300805" w14:textId="77777777" w:rsidTr="00C57CE9">
        <w:trPr>
          <w:tblHeader/>
        </w:trPr>
        <w:tc>
          <w:tcPr>
            <w:tcW w:w="3240" w:type="dxa"/>
            <w:shd w:val="clear" w:color="auto" w:fill="2E6EB7"/>
          </w:tcPr>
          <w:p w14:paraId="185B07E9" w14:textId="120E1EB4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774B34A8" w14:textId="7777777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A5DE8D5" w14:textId="77777777" w:rsidTr="00C57CE9">
        <w:trPr>
          <w:tblHeader/>
        </w:trPr>
        <w:tc>
          <w:tcPr>
            <w:tcW w:w="3240" w:type="dxa"/>
          </w:tcPr>
          <w:p w14:paraId="1CB06C61" w14:textId="50F4039C" w:rsidR="00264F44" w:rsidRPr="006034B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373A806F" w14:textId="4204842B" w:rsidR="00264F44" w:rsidRPr="006034B4" w:rsidRDefault="006034B4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Maintenance Workers, Machinery. SOC: </w:t>
            </w:r>
            <w:hyperlink r:id="rId12" w:history="1">
              <w:r w:rsidRPr="00CE23F6">
                <w:rPr>
                  <w:rStyle w:val="Hyperlink"/>
                  <w:rFonts w:ascii="Roboto" w:hAnsi="Roboto"/>
                  <w:color w:val="2E6EB7"/>
                  <w:sz w:val="22"/>
                  <w:szCs w:val="22"/>
                </w:rPr>
                <w:t>49-9043.00</w:t>
              </w:r>
            </w:hyperlink>
          </w:p>
        </w:tc>
      </w:tr>
      <w:tr w:rsidR="006034B4" w:rsidRPr="00325ED4" w14:paraId="02B9241C" w14:textId="77777777" w:rsidTr="009D5354">
        <w:tc>
          <w:tcPr>
            <w:tcW w:w="3240" w:type="dxa"/>
          </w:tcPr>
          <w:p w14:paraId="5FBA0A4B" w14:textId="128AC38F" w:rsidR="006034B4" w:rsidRPr="006034B4" w:rsidRDefault="006034B4" w:rsidP="006034B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7F29D40E" w14:textId="279AD802" w:rsidR="006034B4" w:rsidRPr="006034B4" w:rsidRDefault="006034B4" w:rsidP="006034B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Disassemble and reassemble equipment for maintenance or repair.</w:t>
            </w:r>
          </w:p>
        </w:tc>
      </w:tr>
      <w:tr w:rsidR="006034B4" w:rsidRPr="00325ED4" w14:paraId="27580B49" w14:textId="77777777" w:rsidTr="009D5354">
        <w:tc>
          <w:tcPr>
            <w:tcW w:w="3240" w:type="dxa"/>
          </w:tcPr>
          <w:p w14:paraId="13AB05F0" w14:textId="1C44ADAF" w:rsidR="006034B4" w:rsidRPr="006034B4" w:rsidRDefault="006034B4" w:rsidP="006034B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230F91C6" w14:textId="7A5D8A1B" w:rsidR="006034B4" w:rsidRPr="006034B4" w:rsidRDefault="006034B4" w:rsidP="006034B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Basic Computer and Mobile; Understanding Systems; Critical Thinking; Self-Management</w:t>
            </w:r>
          </w:p>
        </w:tc>
      </w:tr>
      <w:tr w:rsidR="006034B4" w:rsidRPr="00325ED4" w14:paraId="4CD606BD" w14:textId="77777777" w:rsidTr="009D5354">
        <w:tc>
          <w:tcPr>
            <w:tcW w:w="3240" w:type="dxa"/>
          </w:tcPr>
          <w:p w14:paraId="77B5A564" w14:textId="51BE8552" w:rsidR="006034B4" w:rsidRPr="006034B4" w:rsidRDefault="006034B4" w:rsidP="006034B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0E96DE2C" w14:textId="117F2DA6" w:rsidR="006034B4" w:rsidRPr="006034B4" w:rsidRDefault="006034B4" w:rsidP="006034B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Training in vocational schools, related on-the-job experience, or an associate’s degree</w:t>
            </w:r>
          </w:p>
        </w:tc>
      </w:tr>
      <w:tr w:rsidR="006034B4" w:rsidRPr="00325ED4" w14:paraId="2FEA1C7E" w14:textId="77777777" w:rsidTr="009D5354">
        <w:tc>
          <w:tcPr>
            <w:tcW w:w="3240" w:type="dxa"/>
          </w:tcPr>
          <w:p w14:paraId="49CD68CF" w14:textId="78A75E7C" w:rsidR="006034B4" w:rsidRPr="006034B4" w:rsidRDefault="006034B4" w:rsidP="006034B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683AB978" w14:textId="09E995AC" w:rsidR="006034B4" w:rsidRPr="006034B4" w:rsidRDefault="006034B4" w:rsidP="006034B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PA Starting Wage: $19.49 hourly, $40,540 annual</w:t>
            </w:r>
          </w:p>
        </w:tc>
      </w:tr>
    </w:tbl>
    <w:p w14:paraId="099E48C9" w14:textId="21B67BC0" w:rsidR="00264F44" w:rsidRPr="00325ED4" w:rsidRDefault="00971C7C" w:rsidP="00264F44">
      <w:pPr>
        <w:tabs>
          <w:tab w:val="left" w:pos="1245"/>
        </w:tabs>
        <w:rPr>
          <w:rFonts w:ascii="Roboto" w:hAnsi="Roboto"/>
          <w:sz w:val="10"/>
          <w:szCs w:val="10"/>
        </w:rPr>
      </w:pPr>
      <w:r>
        <w:rPr>
          <w:rFonts w:ascii="Roboto" w:hAnsi="Roboto"/>
          <w:b/>
          <w:bCs/>
          <w:noProof/>
          <w:color w:val="27346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5205C" wp14:editId="79D15327">
                <wp:simplePos x="0" y="0"/>
                <wp:positionH relativeFrom="margin">
                  <wp:posOffset>95250</wp:posOffset>
                </wp:positionH>
                <wp:positionV relativeFrom="paragraph">
                  <wp:posOffset>12700</wp:posOffset>
                </wp:positionV>
                <wp:extent cx="409575" cy="695325"/>
                <wp:effectExtent l="0" t="0" r="9525" b="9525"/>
                <wp:wrapNone/>
                <wp:docPr id="724378051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95325"/>
                        </a:xfrm>
                        <a:prstGeom prst="downArrow">
                          <a:avLst>
                            <a:gd name="adj1" fmla="val 50000"/>
                            <a:gd name="adj2" fmla="val 7765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BA62" id="Arrow: Down 5" o:spid="_x0000_s1026" type="#_x0000_t67" style="position:absolute;margin-left:7.5pt;margin-top:1pt;width:32.2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" adj="11719" fillcolor="#2e6eb7" stroked="f" strokeweight="1pt"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63EF5674" w14:textId="77777777" w:rsidTr="00C57CE9">
        <w:trPr>
          <w:tblHeader/>
        </w:trPr>
        <w:tc>
          <w:tcPr>
            <w:tcW w:w="3240" w:type="dxa"/>
            <w:shd w:val="clear" w:color="auto" w:fill="2E6EB7"/>
          </w:tcPr>
          <w:p w14:paraId="2BDA9A3C" w14:textId="4F292D7A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7C5BAC56" w14:textId="7777777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31E1FA89" w14:textId="77777777" w:rsidTr="009D5354">
        <w:tc>
          <w:tcPr>
            <w:tcW w:w="3240" w:type="dxa"/>
          </w:tcPr>
          <w:p w14:paraId="6FD479AD" w14:textId="423FAC8E" w:rsidR="00264F44" w:rsidRPr="006034B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454CE45F" w14:textId="04F7E1F8" w:rsidR="00264F44" w:rsidRPr="006034B4" w:rsidRDefault="00C57CE9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Transportation, Storage, and Distribution Managers. </w:t>
            </w:r>
            <w:r>
              <w:rPr>
                <w:rFonts w:ascii="Roboto" w:hAnsi="Roboto"/>
                <w:sz w:val="22"/>
                <w:szCs w:val="22"/>
              </w:rPr>
              <w:br/>
              <w:t xml:space="preserve">SOC: </w:t>
            </w:r>
            <w:hyperlink r:id="rId13" w:history="1">
              <w:r w:rsidRPr="00CE23F6">
                <w:rPr>
                  <w:rStyle w:val="Hyperlink"/>
                  <w:rFonts w:ascii="Roboto" w:hAnsi="Roboto"/>
                  <w:color w:val="2E6EB7"/>
                  <w:sz w:val="22"/>
                  <w:szCs w:val="22"/>
                </w:rPr>
                <w:t>11-3071.00</w:t>
              </w:r>
            </w:hyperlink>
          </w:p>
        </w:tc>
      </w:tr>
      <w:tr w:rsidR="00264F44" w:rsidRPr="00325ED4" w14:paraId="773ECB27" w14:textId="77777777" w:rsidTr="009D5354">
        <w:tc>
          <w:tcPr>
            <w:tcW w:w="3240" w:type="dxa"/>
          </w:tcPr>
          <w:p w14:paraId="4555346F" w14:textId="77777777" w:rsidR="00264F44" w:rsidRPr="006034B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70C957EB" w14:textId="5F5E9FD5" w:rsidR="00264F44" w:rsidRPr="006034B4" w:rsidRDefault="00C57CE9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Plan, direct, or coordinate transportation, storage, or distribution activities. </w:t>
            </w:r>
          </w:p>
        </w:tc>
      </w:tr>
      <w:tr w:rsidR="00264F44" w:rsidRPr="00325ED4" w14:paraId="6B930C44" w14:textId="77777777" w:rsidTr="009D5354">
        <w:tc>
          <w:tcPr>
            <w:tcW w:w="3240" w:type="dxa"/>
          </w:tcPr>
          <w:p w14:paraId="3F048FE1" w14:textId="227946CA" w:rsidR="00264F44" w:rsidRPr="006034B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lastRenderedPageBreak/>
              <w:t>Workforce Preparation Skills:</w:t>
            </w:r>
          </w:p>
        </w:tc>
        <w:tc>
          <w:tcPr>
            <w:tcW w:w="6295" w:type="dxa"/>
          </w:tcPr>
          <w:p w14:paraId="2D107631" w14:textId="6CDDCC59" w:rsidR="00C90D45" w:rsidRPr="006034B4" w:rsidRDefault="00C57CE9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Basic Computer and Mobile; Working with Others; Understanding Systems; Transferable Skills</w:t>
            </w:r>
          </w:p>
        </w:tc>
      </w:tr>
      <w:tr w:rsidR="00264F44" w:rsidRPr="00325ED4" w14:paraId="5409708D" w14:textId="77777777" w:rsidTr="009D5354">
        <w:tc>
          <w:tcPr>
            <w:tcW w:w="3240" w:type="dxa"/>
          </w:tcPr>
          <w:p w14:paraId="034A7E13" w14:textId="1033F61C" w:rsidR="00264F44" w:rsidRPr="006034B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5BD34BA2" w14:textId="7CB01A38" w:rsidR="00264F44" w:rsidRPr="006034B4" w:rsidRDefault="00C57CE9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Most of these occupations require a four-year bachelor’s degree, but some do not. </w:t>
            </w:r>
          </w:p>
        </w:tc>
      </w:tr>
      <w:tr w:rsidR="00264F44" w:rsidRPr="00325ED4" w14:paraId="1C84DC1E" w14:textId="77777777" w:rsidTr="009D5354">
        <w:tc>
          <w:tcPr>
            <w:tcW w:w="3240" w:type="dxa"/>
          </w:tcPr>
          <w:p w14:paraId="092FB4E2" w14:textId="77777777" w:rsidR="00264F44" w:rsidRPr="006034B4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6034B4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063AE58C" w14:textId="16F1CD29" w:rsidR="00264F44" w:rsidRPr="006034B4" w:rsidRDefault="00C57CE9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PA Starting Wage: $28.35 hourly, $58,960 annual</w:t>
            </w:r>
          </w:p>
        </w:tc>
      </w:tr>
    </w:tbl>
    <w:p w14:paraId="4F91EA69" w14:textId="3ED15AD1" w:rsidR="00264F44" w:rsidRPr="00325ED4" w:rsidRDefault="00264F44">
      <w:pPr>
        <w:rPr>
          <w:rFonts w:ascii="Roboto" w:hAnsi="Roboto"/>
        </w:rPr>
      </w:pPr>
    </w:p>
    <w:p w14:paraId="2A4A9FA4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E3CFFD3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A79258B" w14:textId="6D334E14" w:rsidR="00264F44" w:rsidRPr="00325ED4" w:rsidRDefault="00264F44">
      <w:pPr>
        <w:rPr>
          <w:rFonts w:ascii="Roboto" w:hAnsi="Roboto"/>
          <w:sz w:val="22"/>
          <w:szCs w:val="22"/>
        </w:rPr>
      </w:pPr>
    </w:p>
    <w:sectPr w:rsidR="00264F44" w:rsidRPr="00325ED4" w:rsidSect="00264F44">
      <w:footerReference w:type="default" r:id="rId14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30AC" w14:textId="77777777" w:rsidR="00FF4A3C" w:rsidRDefault="00FF4A3C" w:rsidP="00C90D45">
      <w:pPr>
        <w:spacing w:after="0" w:line="240" w:lineRule="auto"/>
      </w:pPr>
      <w:r>
        <w:separator/>
      </w:r>
    </w:p>
  </w:endnote>
  <w:endnote w:type="continuationSeparator" w:id="0">
    <w:p w14:paraId="543043A7" w14:textId="77777777" w:rsidR="00FF4A3C" w:rsidRDefault="00FF4A3C" w:rsidP="00C9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2B4A" w14:textId="70CD49D9" w:rsidR="00C90D45" w:rsidRPr="00C90D45" w:rsidRDefault="00D64F23" w:rsidP="00C90D45">
    <w:pPr>
      <w:pStyle w:val="Footer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 xml:space="preserve">Sample </w:t>
    </w:r>
    <w:r w:rsidR="009C056B">
      <w:rPr>
        <w:rFonts w:ascii="Roboto" w:hAnsi="Roboto"/>
        <w:sz w:val="20"/>
        <w:szCs w:val="20"/>
      </w:rPr>
      <w:t>Dual</w:t>
    </w:r>
    <w:r w:rsidR="00C90D45" w:rsidRPr="00C90D45">
      <w:rPr>
        <w:rFonts w:ascii="Roboto" w:hAnsi="Roboto"/>
        <w:sz w:val="20"/>
        <w:szCs w:val="20"/>
      </w:rPr>
      <w:t>-Entry Career Pathway Map</w:t>
    </w:r>
    <w:r w:rsidR="00C90D45" w:rsidRPr="00C90D45">
      <w:rPr>
        <w:rFonts w:ascii="Roboto" w:hAnsi="Roboto"/>
        <w:sz w:val="20"/>
        <w:szCs w:val="20"/>
      </w:rPr>
      <w:ptab w:relativeTo="margin" w:alignment="right" w:leader="none"/>
    </w:r>
    <w:r w:rsidR="00C90D45" w:rsidRPr="00C90D45">
      <w:rPr>
        <w:rFonts w:ascii="Roboto" w:hAnsi="Roboto"/>
        <w:sz w:val="20"/>
        <w:szCs w:val="20"/>
      </w:rPr>
      <w:fldChar w:fldCharType="begin"/>
    </w:r>
    <w:r w:rsidR="00C90D45" w:rsidRPr="00C90D45">
      <w:rPr>
        <w:rFonts w:ascii="Roboto" w:hAnsi="Roboto"/>
        <w:sz w:val="20"/>
        <w:szCs w:val="20"/>
      </w:rPr>
      <w:instrText xml:space="preserve"> PAGE  \* Arabic  \* MERGEFORMAT </w:instrText>
    </w:r>
    <w:r w:rsidR="00C90D45" w:rsidRPr="00C90D45">
      <w:rPr>
        <w:rFonts w:ascii="Roboto" w:hAnsi="Roboto"/>
        <w:sz w:val="20"/>
        <w:szCs w:val="20"/>
      </w:rPr>
      <w:fldChar w:fldCharType="separate"/>
    </w:r>
    <w:r w:rsidR="00C90D45" w:rsidRPr="00C90D45">
      <w:rPr>
        <w:rFonts w:ascii="Roboto" w:hAnsi="Roboto"/>
        <w:sz w:val="20"/>
        <w:szCs w:val="20"/>
      </w:rPr>
      <w:t>1</w:t>
    </w:r>
    <w:r w:rsidR="00C90D45" w:rsidRPr="00C90D45">
      <w:rPr>
        <w:rFonts w:ascii="Roboto" w:hAnsi="Roboto"/>
        <w:sz w:val="20"/>
        <w:szCs w:val="20"/>
      </w:rPr>
      <w:fldChar w:fldCharType="end"/>
    </w:r>
  </w:p>
  <w:p w14:paraId="011FA575" w14:textId="2A5258BA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>
      <w:rPr>
        <w:rFonts w:ascii="Roboto" w:hAnsi="Roboto"/>
        <w:sz w:val="20"/>
        <w:szCs w:val="20"/>
      </w:rPr>
      <w:t>3/</w:t>
    </w:r>
    <w:r w:rsidR="003534DC">
      <w:rPr>
        <w:rFonts w:ascii="Roboto" w:hAnsi="Roboto"/>
        <w:sz w:val="20"/>
        <w:szCs w:val="20"/>
      </w:rPr>
      <w:t>20</w:t>
    </w:r>
    <w:r w:rsidRPr="00C90D45">
      <w:rPr>
        <w:rFonts w:ascii="Roboto" w:hAnsi="Roboto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28C9C" w14:textId="77777777" w:rsidR="00FF4A3C" w:rsidRDefault="00FF4A3C" w:rsidP="00C90D45">
      <w:pPr>
        <w:spacing w:after="0" w:line="240" w:lineRule="auto"/>
      </w:pPr>
      <w:r>
        <w:separator/>
      </w:r>
    </w:p>
  </w:footnote>
  <w:footnote w:type="continuationSeparator" w:id="0">
    <w:p w14:paraId="597A67E4" w14:textId="77777777" w:rsidR="00FF4A3C" w:rsidRDefault="00FF4A3C" w:rsidP="00C9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4"/>
    <w:rsid w:val="001246C8"/>
    <w:rsid w:val="001906A5"/>
    <w:rsid w:val="001F2FF1"/>
    <w:rsid w:val="00264F44"/>
    <w:rsid w:val="00287D17"/>
    <w:rsid w:val="00314FA9"/>
    <w:rsid w:val="00325ED4"/>
    <w:rsid w:val="003534DC"/>
    <w:rsid w:val="003F67B0"/>
    <w:rsid w:val="00561165"/>
    <w:rsid w:val="006034B4"/>
    <w:rsid w:val="0077468E"/>
    <w:rsid w:val="00862C92"/>
    <w:rsid w:val="0088086C"/>
    <w:rsid w:val="00891935"/>
    <w:rsid w:val="00971C7C"/>
    <w:rsid w:val="009C056B"/>
    <w:rsid w:val="00AD1204"/>
    <w:rsid w:val="00AD3857"/>
    <w:rsid w:val="00C06F1F"/>
    <w:rsid w:val="00C57CE9"/>
    <w:rsid w:val="00C90D45"/>
    <w:rsid w:val="00CE23F6"/>
    <w:rsid w:val="00D64F23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5D7"/>
  <w15:chartTrackingRefBased/>
  <w15:docId w15:val="{D2FF4433-7D6B-4300-ADF6-05CDAE6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45"/>
  </w:style>
  <w:style w:type="paragraph" w:styleId="Footer">
    <w:name w:val="footer"/>
    <w:basedOn w:val="Normal"/>
    <w:link w:val="Foot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13" Type="http://schemas.openxmlformats.org/officeDocument/2006/relationships/hyperlink" Target="https://www.onetonline.org/link/summary/11-3071.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etonline.org/" TargetMode="External"/><Relationship Id="rId12" Type="http://schemas.openxmlformats.org/officeDocument/2006/relationships/hyperlink" Target="https://www.onetonline.org/link/summary/49-9043.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onetonline.org/link/summary/53-7051.0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onetonline.org/link/summary/53-3032.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netonline.org/link/summary/53-7062.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Manfred</dc:creator>
  <cp:keywords/>
  <dc:description/>
  <cp:lastModifiedBy>Matt Manfred</cp:lastModifiedBy>
  <cp:revision>7</cp:revision>
  <dcterms:created xsi:type="dcterms:W3CDTF">2025-03-06T15:34:00Z</dcterms:created>
  <dcterms:modified xsi:type="dcterms:W3CDTF">2025-03-20T14:21:00Z</dcterms:modified>
</cp:coreProperties>
</file>