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1A" w:rsidRDefault="00F33583">
      <w:pPr>
        <w:pStyle w:val="Heading1"/>
        <w:spacing w:before="95"/>
        <w:ind w:left="3578"/>
      </w:pPr>
      <w:r>
        <w:t>English Language Arts/Literacy Resource Alignment Tool</w:t>
      </w:r>
      <w:r>
        <w:rPr>
          <w:vertAlign w:val="superscript"/>
        </w:rPr>
        <w:t>1</w:t>
      </w:r>
    </w:p>
    <w:p w:rsidR="000E041A" w:rsidRDefault="000E041A">
      <w:pPr>
        <w:pStyle w:val="BodyText"/>
        <w:spacing w:before="4"/>
        <w:rPr>
          <w:b/>
          <w:sz w:val="16"/>
        </w:rPr>
      </w:pPr>
    </w:p>
    <w:p w:rsidR="000E041A" w:rsidRDefault="000E041A">
      <w:pPr>
        <w:rPr>
          <w:sz w:val="16"/>
        </w:rPr>
        <w:sectPr w:rsidR="000E041A">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1040" w:right="1140" w:bottom="1580" w:left="960" w:header="776" w:footer="1387" w:gutter="0"/>
          <w:pgNumType w:start="1"/>
          <w:cols w:space="720"/>
        </w:sectPr>
      </w:pPr>
    </w:p>
    <w:p w:rsidR="000E041A" w:rsidRDefault="00F33583">
      <w:pPr>
        <w:pStyle w:val="ListParagraph"/>
        <w:numPr>
          <w:ilvl w:val="0"/>
          <w:numId w:val="10"/>
        </w:numPr>
        <w:tabs>
          <w:tab w:val="left" w:pos="481"/>
        </w:tabs>
        <w:spacing w:before="57"/>
        <w:ind w:hanging="360"/>
      </w:pPr>
      <w:r>
        <w:rPr>
          <w:b/>
        </w:rPr>
        <w:t>Rate the resource against the criteria in the English Language Arts (ELA)/Literacy Resource Alignment Tool</w:t>
      </w:r>
      <w:r>
        <w:t>. Use the dimensions and the evidence statements in the tool to guide your ratings. Record strengths and weaknesses for each key criterion (Text Complexity, Evidence, and</w:t>
      </w:r>
      <w:r>
        <w:rPr>
          <w:spacing w:val="-2"/>
        </w:rPr>
        <w:t xml:space="preserve"> </w:t>
      </w:r>
      <w:r>
        <w:t>Knowledge).</w:t>
      </w:r>
      <w:r>
        <w:rPr>
          <w:vertAlign w:val="superscript"/>
        </w:rPr>
        <w:t>2</w:t>
      </w:r>
    </w:p>
    <w:p w:rsidR="000E041A" w:rsidRDefault="000E041A">
      <w:pPr>
        <w:pStyle w:val="BodyText"/>
        <w:spacing w:before="3"/>
        <w:rPr>
          <w:sz w:val="25"/>
        </w:rPr>
      </w:pPr>
    </w:p>
    <w:p w:rsidR="000E041A" w:rsidRDefault="00F33583">
      <w:pPr>
        <w:pStyle w:val="ListParagraph"/>
        <w:numPr>
          <w:ilvl w:val="0"/>
          <w:numId w:val="10"/>
        </w:numPr>
        <w:tabs>
          <w:tab w:val="left" w:pos="481"/>
        </w:tabs>
        <w:ind w:right="111" w:hanging="360"/>
      </w:pPr>
      <w:r>
        <w:rPr>
          <w:b/>
        </w:rPr>
        <w:t xml:space="preserve">Determine the high-value actions needed to fill gaps for the dimensions that make up each criterion. </w:t>
      </w:r>
      <w:r>
        <w:t>Identify the high-value action(s) related to each criterion that will strengthen the alignment of the resource to your college and career readiness (CCR) standards. High-value actions are those that will bring your resource into much closer alignment to the standards. In many cases, while the actions take some effort, they can be efficiently</w:t>
      </w:r>
      <w:r>
        <w:rPr>
          <w:spacing w:val="-3"/>
        </w:rPr>
        <w:t xml:space="preserve"> </w:t>
      </w:r>
      <w:r>
        <w:t>executed.</w:t>
      </w:r>
    </w:p>
    <w:p w:rsidR="000E041A" w:rsidRDefault="00F33583">
      <w:pPr>
        <w:pStyle w:val="ListParagraph"/>
        <w:numPr>
          <w:ilvl w:val="0"/>
          <w:numId w:val="10"/>
        </w:numPr>
        <w:tabs>
          <w:tab w:val="left" w:pos="481"/>
        </w:tabs>
        <w:spacing w:before="66"/>
        <w:ind w:right="1510" w:hanging="360"/>
        <w:jc w:val="both"/>
      </w:pPr>
      <w:r>
        <w:rPr>
          <w:b/>
        </w:rPr>
        <w:br w:type="column"/>
      </w:r>
      <w:r>
        <w:rPr>
          <w:b/>
        </w:rPr>
        <w:t xml:space="preserve">Give an overall score for the resource. </w:t>
      </w:r>
      <w:r>
        <w:t>Summarize the overall strengths and weaknesses of the resource with respect to the three criteria to score the</w:t>
      </w:r>
      <w:r>
        <w:rPr>
          <w:spacing w:val="-5"/>
        </w:rPr>
        <w:t xml:space="preserve"> </w:t>
      </w:r>
      <w:r>
        <w:t>resource.</w:t>
      </w:r>
    </w:p>
    <w:p w:rsidR="000E041A" w:rsidRDefault="000E041A">
      <w:pPr>
        <w:pStyle w:val="BodyText"/>
        <w:spacing w:before="1"/>
      </w:pPr>
    </w:p>
    <w:p w:rsidR="000E041A" w:rsidRDefault="00F33583">
      <w:pPr>
        <w:pStyle w:val="ListParagraph"/>
        <w:numPr>
          <w:ilvl w:val="0"/>
          <w:numId w:val="10"/>
        </w:numPr>
        <w:tabs>
          <w:tab w:val="left" w:pos="481"/>
        </w:tabs>
        <w:ind w:right="1465" w:hanging="360"/>
      </w:pPr>
      <w:r>
        <w:rPr>
          <w:b/>
        </w:rPr>
        <w:t xml:space="preserve">Begin the lesson revision process. </w:t>
      </w:r>
      <w:r>
        <w:t>Review the ratings and the high-value actions you identified and choose one lesson in the resource to begin the revision process. Use the ELA/Literacy Lesson Revision Template (#5) to catalogue your improvements to the lesson. To assist with the revisions, use your CCR standards and other support documents, such as the text complexity resources (#2, #3, and #6), the Checklist for Evaluating Question Quality (#4), and Promoting Volume of Reading</w:t>
      </w:r>
      <w:r>
        <w:rPr>
          <w:spacing w:val="-2"/>
        </w:rPr>
        <w:t xml:space="preserve"> </w:t>
      </w:r>
      <w:r>
        <w:t>(#7).</w:t>
      </w:r>
    </w:p>
    <w:p w:rsidR="000E041A" w:rsidRDefault="000E041A">
      <w:pPr>
        <w:sectPr w:rsidR="000E041A">
          <w:type w:val="continuous"/>
          <w:pgSz w:w="15840" w:h="12240" w:orient="landscape"/>
          <w:pgMar w:top="1040" w:right="1140" w:bottom="1580" w:left="960" w:header="720" w:footer="720" w:gutter="0"/>
          <w:cols w:num="2" w:space="720" w:equalWidth="0">
            <w:col w:w="5428" w:space="791"/>
            <w:col w:w="7521"/>
          </w:cols>
        </w:sectPr>
      </w:pPr>
    </w:p>
    <w:p w:rsidR="000E041A" w:rsidRDefault="000E041A">
      <w:pPr>
        <w:pStyle w:val="BodyText"/>
        <w:spacing w:before="5"/>
        <w:rPr>
          <w:sz w:val="19"/>
        </w:rPr>
      </w:pPr>
    </w:p>
    <w:p w:rsidR="000E041A" w:rsidRDefault="00F33583">
      <w:pPr>
        <w:spacing w:before="56"/>
        <w:ind w:left="120"/>
        <w:rPr>
          <w:b/>
        </w:rPr>
      </w:pPr>
      <w:r>
        <w:rPr>
          <w:b/>
        </w:rPr>
        <w:t>Individual Dimension Rating Descriptors</w:t>
      </w:r>
    </w:p>
    <w:p w:rsidR="000E041A" w:rsidRDefault="000E041A">
      <w:pPr>
        <w:pStyle w:val="BodyText"/>
        <w:spacing w:before="3"/>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Individual Dimension Rating Descriptors"/>
        <w:tblDescription w:val="Individual Dimension Rating Descriptors"/>
      </w:tblPr>
      <w:tblGrid>
        <w:gridCol w:w="2520"/>
        <w:gridCol w:w="9900"/>
      </w:tblGrid>
      <w:tr w:rsidR="000E041A" w:rsidTr="009D790C">
        <w:trPr>
          <w:trHeight w:val="349"/>
          <w:tblHeader/>
        </w:trPr>
        <w:tc>
          <w:tcPr>
            <w:tcW w:w="2520" w:type="dxa"/>
          </w:tcPr>
          <w:p w:rsidR="000E041A" w:rsidRDefault="00F33583">
            <w:pPr>
              <w:pStyle w:val="TableParagraph"/>
              <w:spacing w:line="265" w:lineRule="exact"/>
              <w:ind w:left="107"/>
              <w:rPr>
                <w:b/>
              </w:rPr>
            </w:pPr>
            <w:r>
              <w:rPr>
                <w:b/>
              </w:rPr>
              <w:t>Meets</w:t>
            </w:r>
          </w:p>
        </w:tc>
        <w:tc>
          <w:tcPr>
            <w:tcW w:w="9900" w:type="dxa"/>
          </w:tcPr>
          <w:p w:rsidR="000E041A" w:rsidRDefault="00F33583">
            <w:pPr>
              <w:pStyle w:val="TableParagraph"/>
              <w:spacing w:line="265" w:lineRule="exact"/>
              <w:ind w:left="107"/>
            </w:pPr>
            <w:r>
              <w:t>There is evidence in the resource to indicate that the dimension is met.</w:t>
            </w:r>
          </w:p>
        </w:tc>
      </w:tr>
      <w:tr w:rsidR="000E041A" w:rsidTr="009D790C">
        <w:trPr>
          <w:trHeight w:val="465"/>
          <w:tblHeader/>
        </w:trPr>
        <w:tc>
          <w:tcPr>
            <w:tcW w:w="2520" w:type="dxa"/>
          </w:tcPr>
          <w:p w:rsidR="000E041A" w:rsidRDefault="00F33583">
            <w:pPr>
              <w:pStyle w:val="TableParagraph"/>
              <w:spacing w:line="265" w:lineRule="exact"/>
              <w:ind w:left="107"/>
              <w:rPr>
                <w:b/>
              </w:rPr>
            </w:pPr>
            <w:r>
              <w:rPr>
                <w:b/>
              </w:rPr>
              <w:t>Partially Meets</w:t>
            </w:r>
          </w:p>
        </w:tc>
        <w:tc>
          <w:tcPr>
            <w:tcW w:w="9900" w:type="dxa"/>
          </w:tcPr>
          <w:p w:rsidR="000E041A" w:rsidRDefault="00F33583">
            <w:pPr>
              <w:pStyle w:val="TableParagraph"/>
              <w:spacing w:line="265" w:lineRule="exact"/>
              <w:ind w:left="107"/>
            </w:pPr>
            <w:r>
              <w:t>There is evidence in the resource to indicate that the dimension can be met with some revision.</w:t>
            </w:r>
          </w:p>
        </w:tc>
      </w:tr>
      <w:tr w:rsidR="000E041A" w:rsidTr="009D790C">
        <w:trPr>
          <w:trHeight w:val="537"/>
          <w:tblHeader/>
        </w:trPr>
        <w:tc>
          <w:tcPr>
            <w:tcW w:w="2520" w:type="dxa"/>
          </w:tcPr>
          <w:p w:rsidR="000E041A" w:rsidRDefault="00F33583">
            <w:pPr>
              <w:pStyle w:val="TableParagraph"/>
              <w:spacing w:line="265" w:lineRule="exact"/>
              <w:ind w:left="107"/>
              <w:rPr>
                <w:b/>
              </w:rPr>
            </w:pPr>
            <w:r>
              <w:rPr>
                <w:b/>
              </w:rPr>
              <w:t>Does Not Meet</w:t>
            </w:r>
          </w:p>
          <w:p w:rsidR="000E041A" w:rsidRDefault="00F33583">
            <w:pPr>
              <w:pStyle w:val="TableParagraph"/>
              <w:spacing w:line="252" w:lineRule="exact"/>
              <w:ind w:left="107"/>
              <w:rPr>
                <w:b/>
              </w:rPr>
            </w:pPr>
            <w:r>
              <w:rPr>
                <w:b/>
              </w:rPr>
              <w:t>(Insufficient Evidence)</w:t>
            </w:r>
          </w:p>
        </w:tc>
        <w:tc>
          <w:tcPr>
            <w:tcW w:w="9900" w:type="dxa"/>
          </w:tcPr>
          <w:p w:rsidR="000E041A" w:rsidRDefault="00F33583">
            <w:pPr>
              <w:pStyle w:val="TableParagraph"/>
              <w:spacing w:line="265" w:lineRule="exact"/>
              <w:ind w:left="107"/>
            </w:pPr>
            <w:r>
              <w:t>There is little or no evidence in the resource to indicate that the dimension is being met. Substantial revision</w:t>
            </w:r>
          </w:p>
          <w:p w:rsidR="000E041A" w:rsidRDefault="00F33583">
            <w:pPr>
              <w:pStyle w:val="TableParagraph"/>
              <w:spacing w:line="252" w:lineRule="exact"/>
              <w:ind w:left="107"/>
            </w:pPr>
            <w:r>
              <w:t>is needed for alignment.</w:t>
            </w:r>
          </w:p>
        </w:tc>
      </w:tr>
    </w:tbl>
    <w:p w:rsidR="000E041A" w:rsidRDefault="0007764D">
      <w:pPr>
        <w:pStyle w:val="BodyText"/>
        <w:spacing w:before="2"/>
        <w:rPr>
          <w:b/>
          <w:sz w:val="21"/>
        </w:rPr>
      </w:pPr>
      <w:r>
        <w:rPr>
          <w:noProof/>
        </w:rPr>
        <mc:AlternateContent>
          <mc:Choice Requires="wps">
            <w:drawing>
              <wp:anchor distT="0" distB="0" distL="0" distR="0" simplePos="0" relativeHeight="251657728" behindDoc="1" locked="0" layoutInCell="1" allowOverlap="1">
                <wp:simplePos x="0" y="0"/>
                <wp:positionH relativeFrom="page">
                  <wp:posOffset>685800</wp:posOffset>
                </wp:positionH>
                <wp:positionV relativeFrom="paragraph">
                  <wp:posOffset>189230</wp:posOffset>
                </wp:positionV>
                <wp:extent cx="1828800" cy="7620"/>
                <wp:effectExtent l="0" t="0" r="0" b="0"/>
                <wp:wrapTopAndBottom/>
                <wp:docPr id="7" name="Rectangle 2" descr="Footnote" title="Footno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CE005" id="Rectangle 2" o:spid="_x0000_s1026" alt="Title: Footnote - Description: Footnote" style="position:absolute;margin-left:54pt;margin-top:14.9pt;width:2in;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" fillcolor="black" stroked="f">
                <w10:wrap type="topAndBottom" anchorx="page"/>
              </v:rect>
            </w:pict>
          </mc:Fallback>
        </mc:AlternateContent>
      </w:r>
    </w:p>
    <w:p w:rsidR="000E041A" w:rsidRDefault="00F33583">
      <w:pPr>
        <w:spacing w:before="71"/>
        <w:ind w:left="120" w:right="831" w:hanging="1"/>
        <w:rPr>
          <w:sz w:val="20"/>
        </w:rPr>
      </w:pPr>
      <w:r>
        <w:rPr>
          <w:sz w:val="20"/>
          <w:vertAlign w:val="superscript"/>
        </w:rPr>
        <w:t>1</w:t>
      </w:r>
      <w:r>
        <w:rPr>
          <w:sz w:val="20"/>
        </w:rPr>
        <w:t xml:space="preserve"> Adapted from </w:t>
      </w:r>
      <w:r>
        <w:rPr>
          <w:i/>
          <w:sz w:val="20"/>
        </w:rPr>
        <w:t xml:space="preserve">Publishers’ Criteria for the Common Core State Standards in ELA/Literacy for Grades 3-12. </w:t>
      </w:r>
      <w:r>
        <w:rPr>
          <w:sz w:val="20"/>
        </w:rPr>
        <w:t>Washington, DC. Accessed January 13, 2015.</w:t>
      </w:r>
      <w:hyperlink r:id="rId13">
        <w:r>
          <w:rPr>
            <w:sz w:val="20"/>
          </w:rPr>
          <w:t xml:space="preserve"> http://www.corestandards.org/search/?f=all&amp;t=Publishers%27+Criteria, </w:t>
        </w:r>
      </w:hyperlink>
      <w:r>
        <w:rPr>
          <w:sz w:val="20"/>
        </w:rPr>
        <w:t xml:space="preserve">and </w:t>
      </w:r>
      <w:r>
        <w:rPr>
          <w:i/>
          <w:sz w:val="20"/>
        </w:rPr>
        <w:t>Toolkit for Evaluating Alignment of Instructional and Assessment Materials to the Common Core State Standards</w:t>
      </w:r>
      <w:r>
        <w:rPr>
          <w:sz w:val="20"/>
        </w:rPr>
        <w:t xml:space="preserve">. </w:t>
      </w:r>
      <w:r w:rsidR="009C227A" w:rsidRPr="009C227A">
        <w:rPr>
          <w:sz w:val="20"/>
          <w:szCs w:val="20"/>
        </w:rPr>
        <w:t>https://achievethecore.org/page/1097/toolkit-portfolio</w:t>
      </w:r>
    </w:p>
    <w:p w:rsidR="000E041A" w:rsidRDefault="00F33583">
      <w:pPr>
        <w:ind w:left="120" w:right="311" w:hanging="1"/>
        <w:rPr>
          <w:sz w:val="20"/>
        </w:rPr>
      </w:pPr>
      <w:r>
        <w:rPr>
          <w:rFonts w:ascii="Cambria" w:hAnsi="Cambria"/>
          <w:i/>
          <w:position w:val="5"/>
          <w:sz w:val="13"/>
        </w:rPr>
        <w:t xml:space="preserve">2 </w:t>
      </w:r>
      <w:r>
        <w:rPr>
          <w:sz w:val="20"/>
        </w:rPr>
        <w:t xml:space="preserve">There are other essential elements of CCR standards—and of good literacy instruction—that are </w:t>
      </w:r>
      <w:bookmarkStart w:id="0" w:name="_GoBack"/>
      <w:bookmarkEnd w:id="0"/>
      <w:r>
        <w:rPr>
          <w:sz w:val="20"/>
        </w:rPr>
        <w:t>not represented in the criteria below because they do not require a key shift in instruction. Foundations of Reading—represented in CCR standards—are necessary and important components of an effective, comprehensive reading program. They have long been part of literacy programs, so they tend to be well represented in existing resources and don’t require attention as a “gap” in alignment.</w:t>
      </w:r>
    </w:p>
    <w:p w:rsidR="000E041A" w:rsidRDefault="000E041A">
      <w:pPr>
        <w:rPr>
          <w:sz w:val="20"/>
        </w:rPr>
        <w:sectPr w:rsidR="000E041A">
          <w:type w:val="continuous"/>
          <w:pgSz w:w="15840" w:h="12240" w:orient="landscape"/>
          <w:pgMar w:top="1040" w:right="1140" w:bottom="1580" w:left="960" w:header="720" w:footer="720" w:gutter="0"/>
          <w:cols w:space="720"/>
        </w:sectPr>
      </w:pPr>
    </w:p>
    <w:p w:rsidR="000E041A" w:rsidRDefault="00F33583">
      <w:pPr>
        <w:spacing w:before="20"/>
        <w:ind w:left="480"/>
        <w:rPr>
          <w:b/>
        </w:rPr>
      </w:pPr>
      <w:r>
        <w:rPr>
          <w:b/>
        </w:rPr>
        <w:lastRenderedPageBreak/>
        <w:t>Criterion #1—Text Complexity: Does the resource provide regular practice with complex text and its academic language?</w:t>
      </w:r>
    </w:p>
    <w:p w:rsidR="000E041A" w:rsidRDefault="000E041A">
      <w:pPr>
        <w:pStyle w:val="BodyText"/>
        <w:spacing w:before="1"/>
        <w:rPr>
          <w:b/>
          <w:sz w:val="10"/>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riterion 1 Table"/>
        <w:tblDescription w:val="Criterion 1 Table"/>
      </w:tblPr>
      <w:tblGrid>
        <w:gridCol w:w="4514"/>
        <w:gridCol w:w="2593"/>
        <w:gridCol w:w="3272"/>
        <w:gridCol w:w="2868"/>
      </w:tblGrid>
      <w:tr w:rsidR="000E041A" w:rsidTr="009D790C">
        <w:trPr>
          <w:trHeight w:val="537"/>
          <w:tblHeader/>
        </w:trPr>
        <w:tc>
          <w:tcPr>
            <w:tcW w:w="4514" w:type="dxa"/>
            <w:vMerge w:val="restart"/>
            <w:tcBorders>
              <w:top w:val="nil"/>
              <w:left w:val="nil"/>
              <w:bottom w:val="nil"/>
              <w:right w:val="nil"/>
            </w:tcBorders>
            <w:shd w:val="clear" w:color="auto" w:fill="000000"/>
          </w:tcPr>
          <w:p w:rsidR="000E041A" w:rsidRDefault="000E041A">
            <w:pPr>
              <w:pStyle w:val="TableParagraph"/>
              <w:spacing w:before="8"/>
              <w:rPr>
                <w:b/>
                <w:sz w:val="23"/>
              </w:rPr>
            </w:pPr>
          </w:p>
          <w:p w:rsidR="000E041A" w:rsidRDefault="00F33583">
            <w:pPr>
              <w:pStyle w:val="TableParagraph"/>
              <w:ind w:left="1586" w:right="1576"/>
              <w:jc w:val="center"/>
              <w:rPr>
                <w:b/>
              </w:rPr>
            </w:pPr>
            <w:r>
              <w:rPr>
                <w:b/>
                <w:color w:val="FFFFFF"/>
              </w:rPr>
              <w:t>Dimension 1.1</w:t>
            </w:r>
          </w:p>
        </w:tc>
        <w:tc>
          <w:tcPr>
            <w:tcW w:w="2593" w:type="dxa"/>
            <w:shd w:val="clear" w:color="auto" w:fill="A7A8A7"/>
          </w:tcPr>
          <w:p w:rsidR="000E041A" w:rsidRDefault="00F33583">
            <w:pPr>
              <w:pStyle w:val="TableParagraph"/>
              <w:spacing w:before="131"/>
              <w:ind w:right="1007"/>
              <w:jc w:val="right"/>
              <w:rPr>
                <w:b/>
              </w:rPr>
            </w:pPr>
            <w:r>
              <w:rPr>
                <w:b/>
              </w:rPr>
              <w:t>Meets</w:t>
            </w:r>
          </w:p>
        </w:tc>
        <w:tc>
          <w:tcPr>
            <w:tcW w:w="3272" w:type="dxa"/>
            <w:shd w:val="clear" w:color="auto" w:fill="A7A8A7"/>
          </w:tcPr>
          <w:p w:rsidR="000E041A" w:rsidRDefault="00F33583">
            <w:pPr>
              <w:pStyle w:val="TableParagraph"/>
              <w:spacing w:before="131"/>
              <w:ind w:right="935"/>
              <w:jc w:val="right"/>
              <w:rPr>
                <w:b/>
              </w:rPr>
            </w:pPr>
            <w:r>
              <w:rPr>
                <w:b/>
              </w:rPr>
              <w:t>Partially Meets</w:t>
            </w:r>
          </w:p>
        </w:tc>
        <w:tc>
          <w:tcPr>
            <w:tcW w:w="2868" w:type="dxa"/>
            <w:shd w:val="clear" w:color="auto" w:fill="A7A8A7"/>
          </w:tcPr>
          <w:p w:rsidR="000E041A" w:rsidRDefault="00F33583">
            <w:pPr>
              <w:pStyle w:val="TableParagraph"/>
              <w:spacing w:line="265" w:lineRule="exact"/>
              <w:ind w:left="394" w:right="372"/>
              <w:jc w:val="center"/>
              <w:rPr>
                <w:b/>
              </w:rPr>
            </w:pPr>
            <w:r>
              <w:rPr>
                <w:b/>
              </w:rPr>
              <w:t>Does Not Meet</w:t>
            </w:r>
          </w:p>
          <w:p w:rsidR="000E041A" w:rsidRDefault="00F33583">
            <w:pPr>
              <w:pStyle w:val="TableParagraph"/>
              <w:spacing w:line="252" w:lineRule="exact"/>
              <w:ind w:left="394" w:right="371"/>
              <w:jc w:val="center"/>
              <w:rPr>
                <w:b/>
              </w:rPr>
            </w:pPr>
            <w:r>
              <w:rPr>
                <w:b/>
              </w:rPr>
              <w:t>(Insufficient Evidence)</w:t>
            </w:r>
          </w:p>
        </w:tc>
      </w:tr>
      <w:tr w:rsidR="000E041A" w:rsidTr="009D790C">
        <w:trPr>
          <w:trHeight w:val="599"/>
          <w:tblHeader/>
        </w:trPr>
        <w:tc>
          <w:tcPr>
            <w:tcW w:w="4514" w:type="dxa"/>
            <w:vMerge/>
            <w:tcBorders>
              <w:top w:val="nil"/>
              <w:left w:val="nil"/>
              <w:bottom w:val="nil"/>
              <w:right w:val="nil"/>
            </w:tcBorders>
            <w:shd w:val="clear" w:color="auto" w:fill="000000"/>
          </w:tcPr>
          <w:p w:rsidR="000E041A" w:rsidRDefault="000E041A">
            <w:pPr>
              <w:rPr>
                <w:sz w:val="2"/>
                <w:szCs w:val="2"/>
              </w:rPr>
            </w:pPr>
          </w:p>
        </w:tc>
        <w:tc>
          <w:tcPr>
            <w:tcW w:w="2593" w:type="dxa"/>
          </w:tcPr>
          <w:p w:rsidR="000E041A" w:rsidRDefault="000E041A">
            <w:pPr>
              <w:pStyle w:val="TableParagraph"/>
              <w:rPr>
                <w:rFonts w:ascii="Times New Roman"/>
                <w:sz w:val="20"/>
              </w:rPr>
            </w:pPr>
          </w:p>
        </w:tc>
        <w:tc>
          <w:tcPr>
            <w:tcW w:w="3272" w:type="dxa"/>
          </w:tcPr>
          <w:p w:rsidR="000E041A" w:rsidRDefault="000E041A">
            <w:pPr>
              <w:pStyle w:val="TableParagraph"/>
              <w:rPr>
                <w:rFonts w:ascii="Times New Roman"/>
                <w:sz w:val="20"/>
              </w:rPr>
            </w:pPr>
          </w:p>
        </w:tc>
        <w:tc>
          <w:tcPr>
            <w:tcW w:w="2868" w:type="dxa"/>
          </w:tcPr>
          <w:p w:rsidR="000E041A" w:rsidRDefault="000E041A">
            <w:pPr>
              <w:pStyle w:val="TableParagraph"/>
              <w:rPr>
                <w:rFonts w:ascii="Times New Roman"/>
                <w:sz w:val="20"/>
              </w:rPr>
            </w:pPr>
          </w:p>
        </w:tc>
      </w:tr>
      <w:tr w:rsidR="000E041A" w:rsidTr="009D790C">
        <w:trPr>
          <w:trHeight w:val="3203"/>
          <w:tblHeader/>
        </w:trPr>
        <w:tc>
          <w:tcPr>
            <w:tcW w:w="4514" w:type="dxa"/>
            <w:tcBorders>
              <w:top w:val="nil"/>
            </w:tcBorders>
          </w:tcPr>
          <w:p w:rsidR="000E041A" w:rsidRDefault="00F33583">
            <w:pPr>
              <w:pStyle w:val="TableParagraph"/>
              <w:ind w:left="107" w:right="95"/>
              <w:rPr>
                <w:i/>
                <w:sz w:val="21"/>
              </w:rPr>
            </w:pPr>
            <w:r>
              <w:rPr>
                <w:b/>
                <w:sz w:val="21"/>
              </w:rPr>
              <w:t xml:space="preserve">Text Complexity and Quality: </w:t>
            </w:r>
            <w:r>
              <w:rPr>
                <w:i/>
                <w:sz w:val="21"/>
              </w:rPr>
              <w:t xml:space="preserve">Most </w:t>
            </w:r>
            <w:r>
              <w:rPr>
                <w:sz w:val="21"/>
              </w:rPr>
              <w:t xml:space="preserve">of the texts included in the resource are at the appropriate level of complexity as defined by the CCR standards; all texts are worth reading. </w:t>
            </w:r>
            <w:r>
              <w:rPr>
                <w:i/>
                <w:sz w:val="21"/>
              </w:rPr>
              <w:t>(Support documents: text complexity resources [#2 and #3])</w:t>
            </w:r>
          </w:p>
        </w:tc>
        <w:tc>
          <w:tcPr>
            <w:tcW w:w="8733" w:type="dxa"/>
            <w:gridSpan w:val="3"/>
          </w:tcPr>
          <w:p w:rsidR="000E041A" w:rsidRDefault="00F33583">
            <w:pPr>
              <w:pStyle w:val="TableParagraph"/>
              <w:spacing w:line="253" w:lineRule="exact"/>
              <w:ind w:left="108"/>
              <w:rPr>
                <w:sz w:val="21"/>
              </w:rPr>
            </w:pPr>
            <w:r>
              <w:rPr>
                <w:sz w:val="21"/>
              </w:rPr>
              <w:t>Evidence:</w:t>
            </w:r>
          </w:p>
          <w:p w:rsidR="000E041A" w:rsidRDefault="00F33583">
            <w:pPr>
              <w:pStyle w:val="TableParagraph"/>
              <w:numPr>
                <w:ilvl w:val="0"/>
                <w:numId w:val="9"/>
              </w:numPr>
              <w:tabs>
                <w:tab w:val="left" w:pos="540"/>
                <w:tab w:val="left" w:pos="541"/>
              </w:tabs>
              <w:spacing w:before="1"/>
              <w:ind w:right="132" w:hanging="360"/>
              <w:rPr>
                <w:sz w:val="21"/>
              </w:rPr>
            </w:pPr>
            <w:r>
              <w:rPr>
                <w:sz w:val="21"/>
              </w:rPr>
              <w:t>Publisher supplies list of all texts in the submission with their quantitative measures, and most texts are within the appropriate band of complexity for the</w:t>
            </w:r>
            <w:r>
              <w:rPr>
                <w:spacing w:val="-10"/>
                <w:sz w:val="21"/>
              </w:rPr>
              <w:t xml:space="preserve"> </w:t>
            </w:r>
            <w:r>
              <w:rPr>
                <w:sz w:val="21"/>
              </w:rPr>
              <w:t>level.</w:t>
            </w:r>
          </w:p>
          <w:p w:rsidR="000E041A" w:rsidRDefault="00F33583">
            <w:pPr>
              <w:pStyle w:val="TableParagraph"/>
              <w:numPr>
                <w:ilvl w:val="0"/>
                <w:numId w:val="9"/>
              </w:numPr>
              <w:tabs>
                <w:tab w:val="left" w:pos="539"/>
                <w:tab w:val="left" w:pos="541"/>
              </w:tabs>
              <w:ind w:left="540" w:right="79"/>
              <w:rPr>
                <w:sz w:val="21"/>
              </w:rPr>
            </w:pPr>
            <w:r>
              <w:rPr>
                <w:sz w:val="21"/>
              </w:rPr>
              <w:t>Texts and other stimuli are published or of publishable quality. The texts are content-rich. They exhibit exceptional craft and thought and/or provide useful</w:t>
            </w:r>
            <w:r>
              <w:rPr>
                <w:spacing w:val="-9"/>
                <w:sz w:val="21"/>
              </w:rPr>
              <w:t xml:space="preserve"> </w:t>
            </w:r>
            <w:r>
              <w:rPr>
                <w:sz w:val="21"/>
              </w:rPr>
              <w:t>information.</w:t>
            </w:r>
          </w:p>
        </w:tc>
      </w:tr>
      <w:tr w:rsidR="000E041A" w:rsidTr="009D790C">
        <w:trPr>
          <w:trHeight w:val="537"/>
          <w:tblHeader/>
        </w:trPr>
        <w:tc>
          <w:tcPr>
            <w:tcW w:w="4514" w:type="dxa"/>
            <w:vMerge w:val="restart"/>
            <w:tcBorders>
              <w:top w:val="nil"/>
              <w:left w:val="nil"/>
              <w:bottom w:val="nil"/>
              <w:right w:val="nil"/>
            </w:tcBorders>
            <w:shd w:val="clear" w:color="auto" w:fill="000000"/>
          </w:tcPr>
          <w:p w:rsidR="000E041A" w:rsidRDefault="000E041A">
            <w:pPr>
              <w:pStyle w:val="TableParagraph"/>
              <w:spacing w:before="8"/>
              <w:rPr>
                <w:b/>
                <w:sz w:val="23"/>
              </w:rPr>
            </w:pPr>
          </w:p>
          <w:p w:rsidR="000E041A" w:rsidRDefault="00F33583">
            <w:pPr>
              <w:pStyle w:val="TableParagraph"/>
              <w:ind w:left="1586" w:right="1576"/>
              <w:jc w:val="center"/>
              <w:rPr>
                <w:b/>
              </w:rPr>
            </w:pPr>
            <w:r>
              <w:rPr>
                <w:b/>
                <w:color w:val="FFFFFF"/>
              </w:rPr>
              <w:t>Dimension 1.2</w:t>
            </w:r>
          </w:p>
        </w:tc>
        <w:tc>
          <w:tcPr>
            <w:tcW w:w="2593" w:type="dxa"/>
            <w:shd w:val="clear" w:color="auto" w:fill="A7A8A7"/>
          </w:tcPr>
          <w:p w:rsidR="000E041A" w:rsidRDefault="00F33583">
            <w:pPr>
              <w:pStyle w:val="TableParagraph"/>
              <w:spacing w:before="131"/>
              <w:ind w:right="985"/>
              <w:jc w:val="right"/>
              <w:rPr>
                <w:b/>
              </w:rPr>
            </w:pPr>
            <w:r>
              <w:rPr>
                <w:b/>
              </w:rPr>
              <w:t>Meets</w:t>
            </w:r>
          </w:p>
        </w:tc>
        <w:tc>
          <w:tcPr>
            <w:tcW w:w="3272" w:type="dxa"/>
            <w:shd w:val="clear" w:color="auto" w:fill="A7A8A7"/>
          </w:tcPr>
          <w:p w:rsidR="000E041A" w:rsidRDefault="00F33583">
            <w:pPr>
              <w:pStyle w:val="TableParagraph"/>
              <w:spacing w:before="131"/>
              <w:ind w:right="926"/>
              <w:jc w:val="right"/>
              <w:rPr>
                <w:b/>
              </w:rPr>
            </w:pPr>
            <w:r>
              <w:rPr>
                <w:b/>
              </w:rPr>
              <w:t>Partially Meets</w:t>
            </w:r>
          </w:p>
        </w:tc>
        <w:tc>
          <w:tcPr>
            <w:tcW w:w="2868" w:type="dxa"/>
            <w:shd w:val="clear" w:color="auto" w:fill="A7A8A7"/>
          </w:tcPr>
          <w:p w:rsidR="000E041A" w:rsidRDefault="00F33583">
            <w:pPr>
              <w:pStyle w:val="TableParagraph"/>
              <w:spacing w:line="265" w:lineRule="exact"/>
              <w:ind w:left="382" w:right="383"/>
              <w:jc w:val="center"/>
              <w:rPr>
                <w:b/>
              </w:rPr>
            </w:pPr>
            <w:r>
              <w:rPr>
                <w:b/>
              </w:rPr>
              <w:t>Does Not Meet</w:t>
            </w:r>
          </w:p>
          <w:p w:rsidR="000E041A" w:rsidRDefault="00F33583">
            <w:pPr>
              <w:pStyle w:val="TableParagraph"/>
              <w:spacing w:line="252" w:lineRule="exact"/>
              <w:ind w:left="383" w:right="383"/>
              <w:jc w:val="center"/>
              <w:rPr>
                <w:b/>
              </w:rPr>
            </w:pPr>
            <w:r>
              <w:rPr>
                <w:b/>
              </w:rPr>
              <w:t>(Insufficient Evidence)</w:t>
            </w:r>
          </w:p>
        </w:tc>
      </w:tr>
      <w:tr w:rsidR="000E041A" w:rsidTr="009D790C">
        <w:trPr>
          <w:trHeight w:val="599"/>
          <w:tblHeader/>
        </w:trPr>
        <w:tc>
          <w:tcPr>
            <w:tcW w:w="4514" w:type="dxa"/>
            <w:vMerge/>
            <w:tcBorders>
              <w:top w:val="nil"/>
              <w:left w:val="nil"/>
              <w:bottom w:val="nil"/>
              <w:right w:val="nil"/>
            </w:tcBorders>
            <w:shd w:val="clear" w:color="auto" w:fill="000000"/>
          </w:tcPr>
          <w:p w:rsidR="000E041A" w:rsidRDefault="000E041A">
            <w:pPr>
              <w:rPr>
                <w:sz w:val="2"/>
                <w:szCs w:val="2"/>
              </w:rPr>
            </w:pPr>
          </w:p>
        </w:tc>
        <w:tc>
          <w:tcPr>
            <w:tcW w:w="2593" w:type="dxa"/>
          </w:tcPr>
          <w:p w:rsidR="000E041A" w:rsidRDefault="000E041A">
            <w:pPr>
              <w:pStyle w:val="TableParagraph"/>
              <w:rPr>
                <w:rFonts w:ascii="Times New Roman"/>
                <w:sz w:val="20"/>
              </w:rPr>
            </w:pPr>
          </w:p>
        </w:tc>
        <w:tc>
          <w:tcPr>
            <w:tcW w:w="3272" w:type="dxa"/>
          </w:tcPr>
          <w:p w:rsidR="000E041A" w:rsidRDefault="000E041A">
            <w:pPr>
              <w:pStyle w:val="TableParagraph"/>
              <w:rPr>
                <w:rFonts w:ascii="Times New Roman"/>
                <w:sz w:val="20"/>
              </w:rPr>
            </w:pPr>
          </w:p>
        </w:tc>
        <w:tc>
          <w:tcPr>
            <w:tcW w:w="2868" w:type="dxa"/>
          </w:tcPr>
          <w:p w:rsidR="000E041A" w:rsidRDefault="000E041A">
            <w:pPr>
              <w:pStyle w:val="TableParagraph"/>
              <w:rPr>
                <w:rFonts w:ascii="Times New Roman"/>
                <w:sz w:val="20"/>
              </w:rPr>
            </w:pPr>
          </w:p>
        </w:tc>
      </w:tr>
      <w:tr w:rsidR="000E041A" w:rsidTr="009D790C">
        <w:trPr>
          <w:trHeight w:val="3501"/>
          <w:tblHeader/>
        </w:trPr>
        <w:tc>
          <w:tcPr>
            <w:tcW w:w="4514" w:type="dxa"/>
            <w:tcBorders>
              <w:top w:val="nil"/>
            </w:tcBorders>
          </w:tcPr>
          <w:p w:rsidR="000E041A" w:rsidRDefault="00F33583">
            <w:pPr>
              <w:pStyle w:val="TableParagraph"/>
              <w:ind w:left="107" w:right="472"/>
              <w:rPr>
                <w:sz w:val="21"/>
              </w:rPr>
            </w:pPr>
            <w:r>
              <w:rPr>
                <w:b/>
                <w:sz w:val="21"/>
              </w:rPr>
              <w:t xml:space="preserve">Academic Vocabulary: </w:t>
            </w:r>
            <w:r>
              <w:rPr>
                <w:sz w:val="21"/>
              </w:rPr>
              <w:t xml:space="preserve">The resource </w:t>
            </w:r>
            <w:r>
              <w:rPr>
                <w:i/>
                <w:sz w:val="21"/>
              </w:rPr>
              <w:t xml:space="preserve">regularly </w:t>
            </w:r>
            <w:r>
              <w:rPr>
                <w:sz w:val="21"/>
              </w:rPr>
              <w:t>focuses on understanding words and phrases, their relationships, and nuances, particularly general academic words and phrases.</w:t>
            </w:r>
          </w:p>
        </w:tc>
        <w:tc>
          <w:tcPr>
            <w:tcW w:w="8733" w:type="dxa"/>
            <w:gridSpan w:val="3"/>
          </w:tcPr>
          <w:p w:rsidR="000E041A" w:rsidRDefault="00F33583">
            <w:pPr>
              <w:pStyle w:val="TableParagraph"/>
              <w:spacing w:line="253" w:lineRule="exact"/>
              <w:ind w:left="108"/>
              <w:rPr>
                <w:sz w:val="21"/>
              </w:rPr>
            </w:pPr>
            <w:r>
              <w:rPr>
                <w:sz w:val="21"/>
              </w:rPr>
              <w:t>Evidence:</w:t>
            </w:r>
          </w:p>
          <w:p w:rsidR="000E041A" w:rsidRDefault="00F33583">
            <w:pPr>
              <w:pStyle w:val="TableParagraph"/>
              <w:numPr>
                <w:ilvl w:val="0"/>
                <w:numId w:val="8"/>
              </w:numPr>
              <w:tabs>
                <w:tab w:val="left" w:pos="537"/>
                <w:tab w:val="left" w:pos="538"/>
              </w:tabs>
              <w:spacing w:before="1"/>
              <w:ind w:right="421"/>
              <w:rPr>
                <w:sz w:val="21"/>
              </w:rPr>
            </w:pPr>
            <w:r>
              <w:rPr>
                <w:sz w:val="21"/>
              </w:rPr>
              <w:t>Questions and tasks support students in unpacking the academic language (vocabulary and syntax) in</w:t>
            </w:r>
            <w:r>
              <w:rPr>
                <w:spacing w:val="-1"/>
                <w:sz w:val="21"/>
              </w:rPr>
              <w:t xml:space="preserve"> </w:t>
            </w:r>
            <w:r>
              <w:rPr>
                <w:sz w:val="21"/>
              </w:rPr>
              <w:t>passages.</w:t>
            </w:r>
          </w:p>
          <w:p w:rsidR="000E041A" w:rsidRDefault="00F33583">
            <w:pPr>
              <w:pStyle w:val="TableParagraph"/>
              <w:numPr>
                <w:ilvl w:val="0"/>
                <w:numId w:val="8"/>
              </w:numPr>
              <w:tabs>
                <w:tab w:val="left" w:pos="537"/>
                <w:tab w:val="left" w:pos="538"/>
              </w:tabs>
              <w:spacing w:line="267" w:lineRule="exact"/>
              <w:rPr>
                <w:sz w:val="21"/>
              </w:rPr>
            </w:pPr>
            <w:r>
              <w:rPr>
                <w:sz w:val="21"/>
              </w:rPr>
              <w:t>The vocabulary words selected for attention are primarily academic</w:t>
            </w:r>
            <w:r>
              <w:rPr>
                <w:spacing w:val="-14"/>
                <w:sz w:val="21"/>
              </w:rPr>
              <w:t xml:space="preserve"> </w:t>
            </w:r>
            <w:r>
              <w:rPr>
                <w:sz w:val="21"/>
              </w:rPr>
              <w:t>vocabulary.</w:t>
            </w:r>
          </w:p>
          <w:p w:rsidR="000E041A" w:rsidRDefault="00F33583">
            <w:pPr>
              <w:pStyle w:val="TableParagraph"/>
              <w:numPr>
                <w:ilvl w:val="0"/>
                <w:numId w:val="8"/>
              </w:numPr>
              <w:tabs>
                <w:tab w:val="left" w:pos="537"/>
                <w:tab w:val="left" w:pos="538"/>
              </w:tabs>
              <w:spacing w:before="1"/>
              <w:rPr>
                <w:sz w:val="21"/>
              </w:rPr>
            </w:pPr>
            <w:r>
              <w:rPr>
                <w:sz w:val="21"/>
              </w:rPr>
              <w:t>Those words are key to understanding the specific</w:t>
            </w:r>
            <w:r>
              <w:rPr>
                <w:spacing w:val="-7"/>
                <w:sz w:val="21"/>
              </w:rPr>
              <w:t xml:space="preserve"> </w:t>
            </w:r>
            <w:r>
              <w:rPr>
                <w:sz w:val="21"/>
              </w:rPr>
              <w:t>text.</w:t>
            </w:r>
          </w:p>
        </w:tc>
      </w:tr>
    </w:tbl>
    <w:p w:rsidR="000E041A" w:rsidRDefault="000E041A">
      <w:pPr>
        <w:rPr>
          <w:sz w:val="21"/>
        </w:rPr>
        <w:sectPr w:rsidR="000E041A">
          <w:headerReference w:type="default" r:id="rId14"/>
          <w:footerReference w:type="default" r:id="rId15"/>
          <w:pgSz w:w="15840" w:h="12240" w:orient="landscape"/>
          <w:pgMar w:top="1040" w:right="1140" w:bottom="1580" w:left="960" w:header="776" w:footer="1387" w:gutter="0"/>
          <w:cols w:space="720"/>
        </w:sect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riterion 1 Table Part 2"/>
        <w:tblDescription w:val="Criterion 1 Table Part 2"/>
      </w:tblPr>
      <w:tblGrid>
        <w:gridCol w:w="13248"/>
      </w:tblGrid>
      <w:tr w:rsidR="000E041A" w:rsidTr="009D790C">
        <w:trPr>
          <w:trHeight w:val="359"/>
          <w:tblHeader/>
        </w:trPr>
        <w:tc>
          <w:tcPr>
            <w:tcW w:w="13248" w:type="dxa"/>
          </w:tcPr>
          <w:p w:rsidR="000E041A" w:rsidRDefault="00F33583">
            <w:pPr>
              <w:pStyle w:val="TableParagraph"/>
              <w:spacing w:line="265" w:lineRule="exact"/>
              <w:ind w:left="107"/>
              <w:rPr>
                <w:b/>
              </w:rPr>
            </w:pPr>
            <w:r>
              <w:rPr>
                <w:b/>
              </w:rPr>
              <w:t>Criterion #1 (cont.)</w:t>
            </w:r>
          </w:p>
        </w:tc>
      </w:tr>
      <w:tr w:rsidR="000E041A" w:rsidTr="009D790C">
        <w:trPr>
          <w:trHeight w:val="8802"/>
          <w:tblHeader/>
        </w:trPr>
        <w:tc>
          <w:tcPr>
            <w:tcW w:w="13248" w:type="dxa"/>
          </w:tcPr>
          <w:p w:rsidR="000E041A" w:rsidRDefault="00F33583">
            <w:pPr>
              <w:pStyle w:val="TableParagraph"/>
              <w:spacing w:before="116"/>
              <w:ind w:left="107"/>
              <w:rPr>
                <w:b/>
                <w:sz w:val="21"/>
              </w:rPr>
            </w:pPr>
            <w:r>
              <w:rPr>
                <w:b/>
                <w:sz w:val="21"/>
              </w:rPr>
              <w:t>Summary of strengths and weaknesses:</w:t>
            </w: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15"/>
              </w:rPr>
            </w:pPr>
          </w:p>
          <w:p w:rsidR="000E041A" w:rsidRDefault="00F33583">
            <w:pPr>
              <w:pStyle w:val="TableParagraph"/>
              <w:ind w:left="107"/>
              <w:rPr>
                <w:b/>
                <w:sz w:val="21"/>
              </w:rPr>
            </w:pPr>
            <w:r>
              <w:rPr>
                <w:b/>
                <w:sz w:val="21"/>
              </w:rPr>
              <w:t>High-value actions needed to fill the gaps (check all actions that apply):</w:t>
            </w:r>
          </w:p>
          <w:p w:rsidR="000E041A" w:rsidRDefault="00F33583" w:rsidP="00F66048">
            <w:pPr>
              <w:pStyle w:val="TableParagraph"/>
              <w:numPr>
                <w:ilvl w:val="0"/>
                <w:numId w:val="11"/>
              </w:numPr>
              <w:tabs>
                <w:tab w:val="left" w:pos="1007"/>
                <w:tab w:val="left" w:pos="1008"/>
              </w:tabs>
              <w:spacing w:before="2"/>
              <w:rPr>
                <w:sz w:val="21"/>
              </w:rPr>
            </w:pPr>
            <w:r>
              <w:rPr>
                <w:sz w:val="21"/>
              </w:rPr>
              <w:t>Ask the publisher of the resource to provide information about the quantitative and qualitative complexity of the</w:t>
            </w:r>
            <w:r>
              <w:rPr>
                <w:spacing w:val="-24"/>
                <w:sz w:val="21"/>
              </w:rPr>
              <w:t xml:space="preserve"> </w:t>
            </w:r>
            <w:r>
              <w:rPr>
                <w:sz w:val="21"/>
              </w:rPr>
              <w:t>texts.</w:t>
            </w:r>
          </w:p>
          <w:p w:rsidR="000E041A" w:rsidRDefault="00F33583" w:rsidP="00F66048">
            <w:pPr>
              <w:pStyle w:val="TableParagraph"/>
              <w:numPr>
                <w:ilvl w:val="0"/>
                <w:numId w:val="11"/>
              </w:numPr>
              <w:tabs>
                <w:tab w:val="left" w:pos="1007"/>
                <w:tab w:val="left" w:pos="1008"/>
              </w:tabs>
              <w:spacing w:before="35"/>
              <w:rPr>
                <w:sz w:val="21"/>
              </w:rPr>
            </w:pPr>
            <w:r>
              <w:rPr>
                <w:sz w:val="21"/>
              </w:rPr>
              <w:t>Conduct qualitative analyses of passages to differentiate between texts worth reading and those not worth</w:t>
            </w:r>
            <w:r>
              <w:rPr>
                <w:spacing w:val="-24"/>
                <w:sz w:val="21"/>
              </w:rPr>
              <w:t xml:space="preserve"> </w:t>
            </w:r>
            <w:r>
              <w:rPr>
                <w:sz w:val="21"/>
              </w:rPr>
              <w:t>reading.</w:t>
            </w:r>
          </w:p>
          <w:p w:rsidR="000E041A" w:rsidRDefault="00F33583" w:rsidP="00F66048">
            <w:pPr>
              <w:pStyle w:val="TableParagraph"/>
              <w:numPr>
                <w:ilvl w:val="0"/>
                <w:numId w:val="11"/>
              </w:numPr>
              <w:tabs>
                <w:tab w:val="left" w:pos="1007"/>
                <w:tab w:val="left" w:pos="1008"/>
              </w:tabs>
              <w:spacing w:before="37"/>
              <w:rPr>
                <w:sz w:val="21"/>
              </w:rPr>
            </w:pPr>
            <w:r>
              <w:rPr>
                <w:sz w:val="21"/>
              </w:rPr>
              <w:t>If most of the passages you reviewed match a lower level of learning, recommend the resource be used for that level</w:t>
            </w:r>
            <w:r>
              <w:rPr>
                <w:spacing w:val="-27"/>
                <w:sz w:val="21"/>
              </w:rPr>
              <w:t xml:space="preserve"> </w:t>
            </w:r>
            <w:r>
              <w:rPr>
                <w:sz w:val="21"/>
              </w:rPr>
              <w:t>instead.</w:t>
            </w:r>
          </w:p>
          <w:p w:rsidR="000E041A" w:rsidRDefault="00F33583" w:rsidP="00F66048">
            <w:pPr>
              <w:pStyle w:val="TableParagraph"/>
              <w:numPr>
                <w:ilvl w:val="0"/>
                <w:numId w:val="11"/>
              </w:numPr>
              <w:tabs>
                <w:tab w:val="left" w:pos="1007"/>
                <w:tab w:val="left" w:pos="1008"/>
              </w:tabs>
              <w:spacing w:before="35"/>
              <w:rPr>
                <w:sz w:val="21"/>
              </w:rPr>
            </w:pPr>
            <w:r>
              <w:rPr>
                <w:sz w:val="21"/>
              </w:rPr>
              <w:t>Identify high-value academic vocabulary that should be addressed in the</w:t>
            </w:r>
            <w:r>
              <w:rPr>
                <w:spacing w:val="-10"/>
                <w:sz w:val="21"/>
              </w:rPr>
              <w:t xml:space="preserve"> </w:t>
            </w:r>
            <w:r>
              <w:rPr>
                <w:sz w:val="21"/>
              </w:rPr>
              <w:t>lesson.</w:t>
            </w:r>
          </w:p>
          <w:p w:rsidR="000E041A" w:rsidRDefault="00F33583" w:rsidP="00F66048">
            <w:pPr>
              <w:pStyle w:val="TableParagraph"/>
              <w:numPr>
                <w:ilvl w:val="0"/>
                <w:numId w:val="11"/>
              </w:numPr>
              <w:tabs>
                <w:tab w:val="left" w:pos="1007"/>
                <w:tab w:val="left" w:pos="1008"/>
              </w:tabs>
              <w:spacing w:before="37"/>
              <w:rPr>
                <w:sz w:val="21"/>
              </w:rPr>
            </w:pPr>
            <w:r>
              <w:rPr>
                <w:sz w:val="21"/>
              </w:rPr>
              <w:t>Other:</w:t>
            </w:r>
          </w:p>
        </w:tc>
      </w:tr>
    </w:tbl>
    <w:p w:rsidR="000E041A" w:rsidRDefault="000E041A">
      <w:pPr>
        <w:rPr>
          <w:sz w:val="21"/>
        </w:rPr>
        <w:sectPr w:rsidR="000E041A">
          <w:pgSz w:w="15840" w:h="12240" w:orient="landscape"/>
          <w:pgMar w:top="1040" w:right="1140" w:bottom="1580" w:left="960" w:header="776" w:footer="1387" w:gutter="0"/>
          <w:cols w:space="720"/>
        </w:sectPr>
      </w:pPr>
    </w:p>
    <w:p w:rsidR="000E041A" w:rsidRDefault="00F33583">
      <w:pPr>
        <w:spacing w:before="20"/>
        <w:ind w:left="480"/>
        <w:rPr>
          <w:b/>
        </w:rPr>
      </w:pPr>
      <w:r>
        <w:rPr>
          <w:b/>
        </w:rPr>
        <w:t>Criterion #2—Evidence: Does the resource provide reading, writing, and speaking activities grounded in evidence from text?</w:t>
      </w:r>
    </w:p>
    <w:p w:rsidR="000E041A" w:rsidRDefault="000E041A">
      <w:pPr>
        <w:pStyle w:val="BodyText"/>
        <w:spacing w:before="5"/>
        <w:rPr>
          <w:b/>
          <w:sz w:val="13"/>
        </w:rPr>
      </w:pP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riterion 2 Table "/>
        <w:tblDescription w:val="Criterion 2 Table"/>
      </w:tblPr>
      <w:tblGrid>
        <w:gridCol w:w="4766"/>
        <w:gridCol w:w="2284"/>
        <w:gridCol w:w="3299"/>
        <w:gridCol w:w="2874"/>
      </w:tblGrid>
      <w:tr w:rsidR="000E041A" w:rsidTr="009D790C">
        <w:trPr>
          <w:trHeight w:val="537"/>
          <w:tblHeader/>
        </w:trPr>
        <w:tc>
          <w:tcPr>
            <w:tcW w:w="4766" w:type="dxa"/>
            <w:vMerge w:val="restart"/>
            <w:tcBorders>
              <w:top w:val="nil"/>
              <w:left w:val="nil"/>
              <w:bottom w:val="nil"/>
              <w:right w:val="nil"/>
            </w:tcBorders>
            <w:shd w:val="clear" w:color="auto" w:fill="000000"/>
          </w:tcPr>
          <w:p w:rsidR="000E041A" w:rsidRDefault="000E041A">
            <w:pPr>
              <w:pStyle w:val="TableParagraph"/>
              <w:rPr>
                <w:b/>
              </w:rPr>
            </w:pPr>
          </w:p>
          <w:p w:rsidR="000E041A" w:rsidRDefault="00F33583">
            <w:pPr>
              <w:pStyle w:val="TableParagraph"/>
              <w:spacing w:before="181"/>
              <w:ind w:left="1713" w:right="1701"/>
              <w:jc w:val="center"/>
              <w:rPr>
                <w:b/>
              </w:rPr>
            </w:pPr>
            <w:r>
              <w:rPr>
                <w:b/>
                <w:color w:val="FFFFFF"/>
              </w:rPr>
              <w:t>Dimension 2.1</w:t>
            </w:r>
          </w:p>
        </w:tc>
        <w:tc>
          <w:tcPr>
            <w:tcW w:w="2284" w:type="dxa"/>
            <w:shd w:val="clear" w:color="auto" w:fill="A7A8A7"/>
          </w:tcPr>
          <w:p w:rsidR="000E041A" w:rsidRDefault="00F33583">
            <w:pPr>
              <w:pStyle w:val="TableParagraph"/>
              <w:spacing w:before="131"/>
              <w:ind w:left="852"/>
              <w:rPr>
                <w:b/>
              </w:rPr>
            </w:pPr>
            <w:r>
              <w:rPr>
                <w:b/>
              </w:rPr>
              <w:t>Meets</w:t>
            </w:r>
          </w:p>
        </w:tc>
        <w:tc>
          <w:tcPr>
            <w:tcW w:w="3299" w:type="dxa"/>
            <w:shd w:val="clear" w:color="auto" w:fill="A7A8A7"/>
          </w:tcPr>
          <w:p w:rsidR="000E041A" w:rsidRDefault="00F33583">
            <w:pPr>
              <w:pStyle w:val="TableParagraph"/>
              <w:spacing w:before="131"/>
              <w:ind w:left="939" w:right="927"/>
              <w:jc w:val="center"/>
              <w:rPr>
                <w:b/>
              </w:rPr>
            </w:pPr>
            <w:r>
              <w:rPr>
                <w:b/>
              </w:rPr>
              <w:t>Partially Meets</w:t>
            </w:r>
          </w:p>
        </w:tc>
        <w:tc>
          <w:tcPr>
            <w:tcW w:w="2874" w:type="dxa"/>
            <w:shd w:val="clear" w:color="auto" w:fill="A7A8A7"/>
          </w:tcPr>
          <w:p w:rsidR="000E041A" w:rsidRDefault="00F33583">
            <w:pPr>
              <w:pStyle w:val="TableParagraph"/>
              <w:spacing w:line="265" w:lineRule="exact"/>
              <w:ind w:left="403" w:right="390"/>
              <w:jc w:val="center"/>
              <w:rPr>
                <w:b/>
              </w:rPr>
            </w:pPr>
            <w:r>
              <w:rPr>
                <w:b/>
              </w:rPr>
              <w:t>Does Not Meet</w:t>
            </w:r>
          </w:p>
          <w:p w:rsidR="000E041A" w:rsidRDefault="00F33583">
            <w:pPr>
              <w:pStyle w:val="TableParagraph"/>
              <w:spacing w:line="252" w:lineRule="exact"/>
              <w:ind w:left="403" w:right="388"/>
              <w:jc w:val="center"/>
              <w:rPr>
                <w:b/>
              </w:rPr>
            </w:pPr>
            <w:r>
              <w:rPr>
                <w:b/>
              </w:rPr>
              <w:t>(Insufficient Evidence)</w:t>
            </w:r>
          </w:p>
        </w:tc>
      </w:tr>
      <w:tr w:rsidR="000E041A" w:rsidTr="009D790C">
        <w:trPr>
          <w:trHeight w:val="628"/>
          <w:tblHeader/>
        </w:trPr>
        <w:tc>
          <w:tcPr>
            <w:tcW w:w="4766" w:type="dxa"/>
            <w:vMerge/>
            <w:tcBorders>
              <w:top w:val="nil"/>
              <w:left w:val="nil"/>
              <w:bottom w:val="nil"/>
              <w:right w:val="nil"/>
            </w:tcBorders>
            <w:shd w:val="clear" w:color="auto" w:fill="000000"/>
          </w:tcPr>
          <w:p w:rsidR="000E041A" w:rsidRDefault="000E041A">
            <w:pPr>
              <w:rPr>
                <w:sz w:val="2"/>
                <w:szCs w:val="2"/>
              </w:rPr>
            </w:pPr>
          </w:p>
        </w:tc>
        <w:tc>
          <w:tcPr>
            <w:tcW w:w="2284" w:type="dxa"/>
          </w:tcPr>
          <w:p w:rsidR="000E041A" w:rsidRDefault="000E041A">
            <w:pPr>
              <w:pStyle w:val="TableParagraph"/>
              <w:rPr>
                <w:rFonts w:ascii="Times New Roman"/>
                <w:sz w:val="20"/>
              </w:rPr>
            </w:pPr>
          </w:p>
        </w:tc>
        <w:tc>
          <w:tcPr>
            <w:tcW w:w="3299" w:type="dxa"/>
          </w:tcPr>
          <w:p w:rsidR="000E041A" w:rsidRDefault="000E041A">
            <w:pPr>
              <w:pStyle w:val="TableParagraph"/>
              <w:rPr>
                <w:rFonts w:ascii="Times New Roman"/>
                <w:sz w:val="20"/>
              </w:rPr>
            </w:pPr>
          </w:p>
        </w:tc>
        <w:tc>
          <w:tcPr>
            <w:tcW w:w="2874" w:type="dxa"/>
          </w:tcPr>
          <w:p w:rsidR="000E041A" w:rsidRDefault="000E041A">
            <w:pPr>
              <w:pStyle w:val="TableParagraph"/>
              <w:rPr>
                <w:rFonts w:ascii="Times New Roman"/>
                <w:sz w:val="20"/>
              </w:rPr>
            </w:pPr>
          </w:p>
        </w:tc>
      </w:tr>
      <w:tr w:rsidR="000E041A" w:rsidTr="009D790C">
        <w:trPr>
          <w:trHeight w:val="2958"/>
          <w:tblHeader/>
        </w:trPr>
        <w:tc>
          <w:tcPr>
            <w:tcW w:w="4766" w:type="dxa"/>
            <w:tcBorders>
              <w:top w:val="nil"/>
            </w:tcBorders>
          </w:tcPr>
          <w:p w:rsidR="000E041A" w:rsidRDefault="00F33583">
            <w:pPr>
              <w:pStyle w:val="TableParagraph"/>
              <w:ind w:left="107" w:right="74"/>
              <w:rPr>
                <w:i/>
                <w:sz w:val="21"/>
              </w:rPr>
            </w:pPr>
            <w:r>
              <w:rPr>
                <w:b/>
                <w:sz w:val="21"/>
              </w:rPr>
              <w:t xml:space="preserve">Growth of Comprehension and Using Evidence From Texts: </w:t>
            </w:r>
            <w:r>
              <w:rPr>
                <w:sz w:val="21"/>
              </w:rPr>
              <w:t xml:space="preserve">An </w:t>
            </w:r>
            <w:r>
              <w:rPr>
                <w:i/>
                <w:sz w:val="21"/>
              </w:rPr>
              <w:t xml:space="preserve">overwhelming majority (80%) </w:t>
            </w:r>
            <w:r>
              <w:rPr>
                <w:sz w:val="21"/>
              </w:rPr>
              <w:t xml:space="preserve">of all questions reviewed are high-quality, text-dependent, and text-specific questions. </w:t>
            </w:r>
            <w:r>
              <w:rPr>
                <w:i/>
                <w:sz w:val="21"/>
              </w:rPr>
              <w:t>(Support document: Checklist for Evaluating Question Quality [#4])</w:t>
            </w:r>
          </w:p>
        </w:tc>
        <w:tc>
          <w:tcPr>
            <w:tcW w:w="8457" w:type="dxa"/>
            <w:gridSpan w:val="3"/>
          </w:tcPr>
          <w:p w:rsidR="000E041A" w:rsidRDefault="00F33583">
            <w:pPr>
              <w:pStyle w:val="TableParagraph"/>
              <w:spacing w:line="253" w:lineRule="exact"/>
              <w:ind w:left="108"/>
              <w:rPr>
                <w:sz w:val="21"/>
              </w:rPr>
            </w:pPr>
            <w:r>
              <w:rPr>
                <w:sz w:val="21"/>
              </w:rPr>
              <w:t>Evidence:</w:t>
            </w:r>
          </w:p>
          <w:p w:rsidR="000E041A" w:rsidRDefault="00F33583">
            <w:pPr>
              <w:pStyle w:val="TableParagraph"/>
              <w:numPr>
                <w:ilvl w:val="0"/>
                <w:numId w:val="6"/>
              </w:numPr>
              <w:tabs>
                <w:tab w:val="left" w:pos="540"/>
                <w:tab w:val="left" w:pos="541"/>
              </w:tabs>
              <w:spacing w:before="1"/>
              <w:ind w:right="204"/>
              <w:rPr>
                <w:sz w:val="21"/>
              </w:rPr>
            </w:pPr>
            <w:r>
              <w:rPr>
                <w:sz w:val="21"/>
              </w:rPr>
              <w:t>Questions are text-dependent and text-specific. They require readers to produce evidence from the</w:t>
            </w:r>
            <w:r>
              <w:rPr>
                <w:spacing w:val="-2"/>
                <w:sz w:val="21"/>
              </w:rPr>
              <w:t xml:space="preserve"> </w:t>
            </w:r>
            <w:r>
              <w:rPr>
                <w:sz w:val="21"/>
              </w:rPr>
              <w:t>text.</w:t>
            </w:r>
          </w:p>
          <w:p w:rsidR="000E041A" w:rsidRDefault="00F33583">
            <w:pPr>
              <w:pStyle w:val="TableParagraph"/>
              <w:numPr>
                <w:ilvl w:val="0"/>
                <w:numId w:val="6"/>
              </w:numPr>
              <w:tabs>
                <w:tab w:val="left" w:pos="540"/>
                <w:tab w:val="left" w:pos="541"/>
              </w:tabs>
              <w:ind w:left="539" w:right="236" w:hanging="360"/>
              <w:rPr>
                <w:sz w:val="21"/>
              </w:rPr>
            </w:pPr>
            <w:r>
              <w:rPr>
                <w:sz w:val="21"/>
              </w:rPr>
              <w:t>Questions address the central ideas of the text. Take particular note to see if they support students’ ability to address the culminating</w:t>
            </w:r>
            <w:r>
              <w:rPr>
                <w:spacing w:val="-5"/>
                <w:sz w:val="21"/>
              </w:rPr>
              <w:t xml:space="preserve"> </w:t>
            </w:r>
            <w:r>
              <w:rPr>
                <w:sz w:val="21"/>
              </w:rPr>
              <w:t>task.</w:t>
            </w:r>
          </w:p>
          <w:p w:rsidR="000E041A" w:rsidRDefault="00F33583">
            <w:pPr>
              <w:pStyle w:val="TableParagraph"/>
              <w:numPr>
                <w:ilvl w:val="0"/>
                <w:numId w:val="6"/>
              </w:numPr>
              <w:tabs>
                <w:tab w:val="left" w:pos="539"/>
                <w:tab w:val="left" w:pos="540"/>
              </w:tabs>
              <w:spacing w:line="267" w:lineRule="exact"/>
              <w:ind w:left="539"/>
              <w:rPr>
                <w:sz w:val="21"/>
              </w:rPr>
            </w:pPr>
            <w:r>
              <w:rPr>
                <w:sz w:val="21"/>
              </w:rPr>
              <w:t>Questions target level-specific</w:t>
            </w:r>
            <w:r>
              <w:rPr>
                <w:spacing w:val="-3"/>
                <w:sz w:val="21"/>
              </w:rPr>
              <w:t xml:space="preserve"> </w:t>
            </w:r>
            <w:r>
              <w:rPr>
                <w:sz w:val="21"/>
              </w:rPr>
              <w:t>standard(s).</w:t>
            </w:r>
          </w:p>
        </w:tc>
      </w:tr>
      <w:tr w:rsidR="000E041A" w:rsidTr="009D790C">
        <w:trPr>
          <w:trHeight w:val="537"/>
          <w:tblHeader/>
        </w:trPr>
        <w:tc>
          <w:tcPr>
            <w:tcW w:w="4766" w:type="dxa"/>
            <w:vMerge w:val="restart"/>
            <w:tcBorders>
              <w:top w:val="nil"/>
              <w:left w:val="nil"/>
              <w:bottom w:val="nil"/>
              <w:right w:val="nil"/>
            </w:tcBorders>
            <w:shd w:val="clear" w:color="auto" w:fill="000000"/>
          </w:tcPr>
          <w:p w:rsidR="000E041A" w:rsidRDefault="000E041A">
            <w:pPr>
              <w:pStyle w:val="TableParagraph"/>
              <w:rPr>
                <w:b/>
              </w:rPr>
            </w:pPr>
          </w:p>
          <w:p w:rsidR="000E041A" w:rsidRDefault="00F33583">
            <w:pPr>
              <w:pStyle w:val="TableParagraph"/>
              <w:spacing w:before="179"/>
              <w:ind w:left="1713" w:right="1701"/>
              <w:jc w:val="center"/>
              <w:rPr>
                <w:b/>
              </w:rPr>
            </w:pPr>
            <w:r>
              <w:rPr>
                <w:b/>
                <w:color w:val="FFFFFF"/>
              </w:rPr>
              <w:t>Dimension 2.2</w:t>
            </w:r>
          </w:p>
        </w:tc>
        <w:tc>
          <w:tcPr>
            <w:tcW w:w="2284" w:type="dxa"/>
            <w:shd w:val="clear" w:color="auto" w:fill="A7A8A7"/>
          </w:tcPr>
          <w:p w:rsidR="000E041A" w:rsidRDefault="00F33583">
            <w:pPr>
              <w:pStyle w:val="TableParagraph"/>
              <w:spacing w:before="133"/>
              <w:ind w:left="852"/>
              <w:rPr>
                <w:b/>
              </w:rPr>
            </w:pPr>
            <w:r>
              <w:rPr>
                <w:b/>
              </w:rPr>
              <w:t>Meets</w:t>
            </w:r>
          </w:p>
        </w:tc>
        <w:tc>
          <w:tcPr>
            <w:tcW w:w="3299" w:type="dxa"/>
            <w:shd w:val="clear" w:color="auto" w:fill="A7A8A7"/>
          </w:tcPr>
          <w:p w:rsidR="000E041A" w:rsidRDefault="00F33583">
            <w:pPr>
              <w:pStyle w:val="TableParagraph"/>
              <w:spacing w:before="133"/>
              <w:ind w:left="939" w:right="927"/>
              <w:jc w:val="center"/>
              <w:rPr>
                <w:b/>
              </w:rPr>
            </w:pPr>
            <w:r>
              <w:rPr>
                <w:b/>
              </w:rPr>
              <w:t>Partially Meets</w:t>
            </w:r>
          </w:p>
        </w:tc>
        <w:tc>
          <w:tcPr>
            <w:tcW w:w="2874" w:type="dxa"/>
            <w:shd w:val="clear" w:color="auto" w:fill="A7A8A7"/>
          </w:tcPr>
          <w:p w:rsidR="000E041A" w:rsidRDefault="00F33583">
            <w:pPr>
              <w:pStyle w:val="TableParagraph"/>
              <w:spacing w:line="267" w:lineRule="exact"/>
              <w:ind w:left="403" w:right="390"/>
              <w:jc w:val="center"/>
              <w:rPr>
                <w:b/>
              </w:rPr>
            </w:pPr>
            <w:r>
              <w:rPr>
                <w:b/>
              </w:rPr>
              <w:t>Does Not Meet</w:t>
            </w:r>
          </w:p>
          <w:p w:rsidR="000E041A" w:rsidRDefault="00F33583">
            <w:pPr>
              <w:pStyle w:val="TableParagraph"/>
              <w:spacing w:line="251" w:lineRule="exact"/>
              <w:ind w:left="401" w:right="390"/>
              <w:jc w:val="center"/>
              <w:rPr>
                <w:b/>
              </w:rPr>
            </w:pPr>
            <w:r>
              <w:rPr>
                <w:b/>
              </w:rPr>
              <w:t>(Insufficient Evidence)</w:t>
            </w:r>
          </w:p>
        </w:tc>
      </w:tr>
      <w:tr w:rsidR="000E041A" w:rsidTr="009D790C">
        <w:trPr>
          <w:trHeight w:val="621"/>
          <w:tblHeader/>
        </w:trPr>
        <w:tc>
          <w:tcPr>
            <w:tcW w:w="4766" w:type="dxa"/>
            <w:vMerge/>
            <w:tcBorders>
              <w:top w:val="nil"/>
              <w:left w:val="nil"/>
              <w:bottom w:val="nil"/>
              <w:right w:val="nil"/>
            </w:tcBorders>
            <w:shd w:val="clear" w:color="auto" w:fill="000000"/>
          </w:tcPr>
          <w:p w:rsidR="000E041A" w:rsidRDefault="000E041A">
            <w:pPr>
              <w:rPr>
                <w:sz w:val="2"/>
                <w:szCs w:val="2"/>
              </w:rPr>
            </w:pPr>
          </w:p>
        </w:tc>
        <w:tc>
          <w:tcPr>
            <w:tcW w:w="2284" w:type="dxa"/>
          </w:tcPr>
          <w:p w:rsidR="000E041A" w:rsidRDefault="000E041A">
            <w:pPr>
              <w:pStyle w:val="TableParagraph"/>
              <w:rPr>
                <w:rFonts w:ascii="Times New Roman"/>
                <w:sz w:val="20"/>
              </w:rPr>
            </w:pPr>
          </w:p>
        </w:tc>
        <w:tc>
          <w:tcPr>
            <w:tcW w:w="3299" w:type="dxa"/>
          </w:tcPr>
          <w:p w:rsidR="000E041A" w:rsidRDefault="000E041A">
            <w:pPr>
              <w:pStyle w:val="TableParagraph"/>
              <w:rPr>
                <w:rFonts w:ascii="Times New Roman"/>
                <w:sz w:val="20"/>
              </w:rPr>
            </w:pPr>
          </w:p>
        </w:tc>
        <w:tc>
          <w:tcPr>
            <w:tcW w:w="2874" w:type="dxa"/>
          </w:tcPr>
          <w:p w:rsidR="000E041A" w:rsidRDefault="000E041A">
            <w:pPr>
              <w:pStyle w:val="TableParagraph"/>
              <w:rPr>
                <w:rFonts w:ascii="Times New Roman"/>
                <w:sz w:val="20"/>
              </w:rPr>
            </w:pPr>
          </w:p>
        </w:tc>
      </w:tr>
      <w:tr w:rsidR="000E041A" w:rsidTr="009D790C">
        <w:trPr>
          <w:trHeight w:val="3688"/>
          <w:tblHeader/>
        </w:trPr>
        <w:tc>
          <w:tcPr>
            <w:tcW w:w="4766" w:type="dxa"/>
            <w:tcBorders>
              <w:top w:val="nil"/>
            </w:tcBorders>
          </w:tcPr>
          <w:p w:rsidR="000E041A" w:rsidRDefault="00F33583">
            <w:pPr>
              <w:pStyle w:val="TableParagraph"/>
              <w:ind w:left="107" w:right="26"/>
              <w:rPr>
                <w:i/>
                <w:sz w:val="21"/>
              </w:rPr>
            </w:pPr>
            <w:r>
              <w:rPr>
                <w:b/>
                <w:sz w:val="21"/>
              </w:rPr>
              <w:t xml:space="preserve">Emphasis on Argumentative and Informative Writing and Speaking: </w:t>
            </w:r>
            <w:r>
              <w:rPr>
                <w:sz w:val="21"/>
              </w:rPr>
              <w:t xml:space="preserve">An </w:t>
            </w:r>
            <w:r>
              <w:rPr>
                <w:i/>
                <w:sz w:val="21"/>
              </w:rPr>
              <w:t xml:space="preserve">overwhelming majority (80%) </w:t>
            </w:r>
            <w:r>
              <w:rPr>
                <w:sz w:val="21"/>
              </w:rPr>
              <w:t xml:space="preserve">of all writing and speaking assignments reviewed require argumentative and informative writing and speaking. They require students to draw on evidence from texts to present careful analyses and well-defended claims. </w:t>
            </w:r>
            <w:r>
              <w:rPr>
                <w:i/>
                <w:sz w:val="21"/>
              </w:rPr>
              <w:t>(Support document: Checklist for Evaluating Question Quality [#4])</w:t>
            </w:r>
          </w:p>
        </w:tc>
        <w:tc>
          <w:tcPr>
            <w:tcW w:w="8457" w:type="dxa"/>
            <w:gridSpan w:val="3"/>
          </w:tcPr>
          <w:p w:rsidR="000E041A" w:rsidRDefault="00F33583">
            <w:pPr>
              <w:pStyle w:val="TableParagraph"/>
              <w:spacing w:line="253" w:lineRule="exact"/>
              <w:ind w:left="108"/>
              <w:rPr>
                <w:sz w:val="21"/>
              </w:rPr>
            </w:pPr>
            <w:r>
              <w:rPr>
                <w:sz w:val="21"/>
              </w:rPr>
              <w:t>Evidence:</w:t>
            </w:r>
          </w:p>
          <w:p w:rsidR="000E041A" w:rsidRDefault="00F33583">
            <w:pPr>
              <w:pStyle w:val="TableParagraph"/>
              <w:numPr>
                <w:ilvl w:val="0"/>
                <w:numId w:val="5"/>
              </w:numPr>
              <w:tabs>
                <w:tab w:val="left" w:pos="540"/>
                <w:tab w:val="left" w:pos="541"/>
              </w:tabs>
              <w:spacing w:before="1"/>
              <w:ind w:right="105"/>
              <w:rPr>
                <w:sz w:val="21"/>
              </w:rPr>
            </w:pPr>
            <w:r>
              <w:rPr>
                <w:sz w:val="21"/>
              </w:rPr>
              <w:t>Most writing and speaking assignments require students to provide text-based evidence. Note any assignments that do not require writing to or speaking about the sources they are reading.</w:t>
            </w:r>
          </w:p>
          <w:p w:rsidR="000E041A" w:rsidRDefault="00F33583">
            <w:pPr>
              <w:pStyle w:val="TableParagraph"/>
              <w:numPr>
                <w:ilvl w:val="0"/>
                <w:numId w:val="5"/>
              </w:numPr>
              <w:tabs>
                <w:tab w:val="left" w:pos="540"/>
                <w:tab w:val="left" w:pos="541"/>
              </w:tabs>
              <w:spacing w:line="267" w:lineRule="exact"/>
              <w:rPr>
                <w:sz w:val="21"/>
              </w:rPr>
            </w:pPr>
            <w:r>
              <w:rPr>
                <w:sz w:val="21"/>
              </w:rPr>
              <w:t>Students</w:t>
            </w:r>
            <w:r>
              <w:rPr>
                <w:spacing w:val="-3"/>
                <w:sz w:val="21"/>
              </w:rPr>
              <w:t xml:space="preserve"> </w:t>
            </w:r>
            <w:r>
              <w:rPr>
                <w:sz w:val="21"/>
              </w:rPr>
              <w:t>are</w:t>
            </w:r>
            <w:r>
              <w:rPr>
                <w:spacing w:val="-1"/>
                <w:sz w:val="21"/>
              </w:rPr>
              <w:t xml:space="preserve"> </w:t>
            </w:r>
            <w:r>
              <w:rPr>
                <w:sz w:val="21"/>
              </w:rPr>
              <w:t>directed</w:t>
            </w:r>
            <w:r>
              <w:rPr>
                <w:spacing w:val="-3"/>
                <w:sz w:val="21"/>
              </w:rPr>
              <w:t xml:space="preserve"> </w:t>
            </w:r>
            <w:r>
              <w:rPr>
                <w:sz w:val="21"/>
              </w:rPr>
              <w:t>to</w:t>
            </w:r>
            <w:r>
              <w:rPr>
                <w:spacing w:val="-3"/>
                <w:sz w:val="21"/>
              </w:rPr>
              <w:t xml:space="preserve"> </w:t>
            </w:r>
            <w:r>
              <w:rPr>
                <w:sz w:val="21"/>
              </w:rPr>
              <w:t>discuss</w:t>
            </w:r>
            <w:r>
              <w:rPr>
                <w:spacing w:val="-2"/>
                <w:sz w:val="21"/>
              </w:rPr>
              <w:t xml:space="preserve"> </w:t>
            </w:r>
            <w:r>
              <w:rPr>
                <w:sz w:val="21"/>
              </w:rPr>
              <w:t>the</w:t>
            </w:r>
            <w:r>
              <w:rPr>
                <w:spacing w:val="-2"/>
                <w:sz w:val="21"/>
              </w:rPr>
              <w:t xml:space="preserve"> </w:t>
            </w:r>
            <w:r>
              <w:rPr>
                <w:sz w:val="21"/>
              </w:rPr>
              <w:t>texts</w:t>
            </w:r>
            <w:r>
              <w:rPr>
                <w:spacing w:val="-3"/>
                <w:sz w:val="21"/>
              </w:rPr>
              <w:t xml:space="preserve"> </w:t>
            </w:r>
            <w:r>
              <w:rPr>
                <w:sz w:val="21"/>
              </w:rPr>
              <w:t>with</w:t>
            </w:r>
            <w:r>
              <w:rPr>
                <w:spacing w:val="-3"/>
                <w:sz w:val="21"/>
              </w:rPr>
              <w:t xml:space="preserve"> </w:t>
            </w:r>
            <w:r>
              <w:rPr>
                <w:sz w:val="21"/>
              </w:rPr>
              <w:t>one</w:t>
            </w:r>
            <w:r>
              <w:rPr>
                <w:spacing w:val="-2"/>
                <w:sz w:val="21"/>
              </w:rPr>
              <w:t xml:space="preserve"> </w:t>
            </w:r>
            <w:r>
              <w:rPr>
                <w:sz w:val="21"/>
              </w:rPr>
              <w:t>another as</w:t>
            </w:r>
            <w:r>
              <w:rPr>
                <w:spacing w:val="-3"/>
                <w:sz w:val="21"/>
              </w:rPr>
              <w:t xml:space="preserve"> </w:t>
            </w:r>
            <w:r>
              <w:rPr>
                <w:sz w:val="21"/>
              </w:rPr>
              <w:t>a</w:t>
            </w:r>
            <w:r>
              <w:rPr>
                <w:spacing w:val="-5"/>
                <w:sz w:val="21"/>
              </w:rPr>
              <w:t xml:space="preserve"> </w:t>
            </w:r>
            <w:r>
              <w:rPr>
                <w:sz w:val="21"/>
              </w:rPr>
              <w:t>regular</w:t>
            </w:r>
            <w:r>
              <w:rPr>
                <w:spacing w:val="-1"/>
                <w:sz w:val="21"/>
              </w:rPr>
              <w:t xml:space="preserve"> </w:t>
            </w:r>
            <w:r>
              <w:rPr>
                <w:sz w:val="21"/>
              </w:rPr>
              <w:t>part</w:t>
            </w:r>
            <w:r>
              <w:rPr>
                <w:spacing w:val="-3"/>
                <w:sz w:val="21"/>
              </w:rPr>
              <w:t xml:space="preserve"> </w:t>
            </w:r>
            <w:r>
              <w:rPr>
                <w:sz w:val="21"/>
              </w:rPr>
              <w:t>of</w:t>
            </w:r>
            <w:r>
              <w:rPr>
                <w:spacing w:val="-1"/>
                <w:sz w:val="21"/>
              </w:rPr>
              <w:t xml:space="preserve"> </w:t>
            </w:r>
            <w:r>
              <w:rPr>
                <w:sz w:val="21"/>
              </w:rPr>
              <w:t>the</w:t>
            </w:r>
            <w:r>
              <w:rPr>
                <w:spacing w:val="-2"/>
                <w:sz w:val="21"/>
              </w:rPr>
              <w:t xml:space="preserve"> </w:t>
            </w:r>
            <w:r>
              <w:rPr>
                <w:sz w:val="21"/>
              </w:rPr>
              <w:t>process.</w:t>
            </w:r>
          </w:p>
          <w:p w:rsidR="000E041A" w:rsidRDefault="00F33583">
            <w:pPr>
              <w:pStyle w:val="TableParagraph"/>
              <w:numPr>
                <w:ilvl w:val="0"/>
                <w:numId w:val="5"/>
              </w:numPr>
              <w:tabs>
                <w:tab w:val="left" w:pos="540"/>
                <w:tab w:val="left" w:pos="541"/>
              </w:tabs>
              <w:ind w:right="641" w:hanging="360"/>
              <w:rPr>
                <w:sz w:val="21"/>
              </w:rPr>
            </w:pPr>
            <w:r>
              <w:rPr>
                <w:sz w:val="21"/>
              </w:rPr>
              <w:t xml:space="preserve">Argumentative and informative writing and speaking make up 80% of </w:t>
            </w:r>
            <w:r>
              <w:rPr>
                <w:spacing w:val="-2"/>
                <w:sz w:val="21"/>
              </w:rPr>
              <w:t xml:space="preserve">the </w:t>
            </w:r>
            <w:r>
              <w:rPr>
                <w:sz w:val="21"/>
              </w:rPr>
              <w:t>writing and speaking assignments. Calculate a percentage of aligned</w:t>
            </w:r>
            <w:r>
              <w:rPr>
                <w:spacing w:val="-11"/>
                <w:sz w:val="21"/>
              </w:rPr>
              <w:t xml:space="preserve"> </w:t>
            </w:r>
            <w:r>
              <w:rPr>
                <w:sz w:val="21"/>
              </w:rPr>
              <w:t>assignments.</w:t>
            </w:r>
          </w:p>
        </w:tc>
      </w:tr>
    </w:tbl>
    <w:p w:rsidR="000E041A" w:rsidRDefault="000E041A">
      <w:pPr>
        <w:rPr>
          <w:sz w:val="21"/>
        </w:rPr>
        <w:sectPr w:rsidR="000E041A">
          <w:pgSz w:w="15840" w:h="12240" w:orient="landscape"/>
          <w:pgMar w:top="1040" w:right="1140" w:bottom="1580" w:left="960" w:header="776" w:footer="1387"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riterion 2 Table Part 2"/>
        <w:tblDescription w:val="Criterion 2 Table Part 2"/>
      </w:tblPr>
      <w:tblGrid>
        <w:gridCol w:w="13226"/>
      </w:tblGrid>
      <w:tr w:rsidR="000E041A" w:rsidTr="009D790C">
        <w:trPr>
          <w:trHeight w:val="350"/>
          <w:tblHeader/>
        </w:trPr>
        <w:tc>
          <w:tcPr>
            <w:tcW w:w="13226" w:type="dxa"/>
          </w:tcPr>
          <w:p w:rsidR="000E041A" w:rsidRDefault="00F33583">
            <w:pPr>
              <w:pStyle w:val="TableParagraph"/>
              <w:spacing w:before="37"/>
              <w:ind w:left="107"/>
              <w:rPr>
                <w:b/>
              </w:rPr>
            </w:pPr>
            <w:r>
              <w:rPr>
                <w:b/>
              </w:rPr>
              <w:t>Criterion #2 (cont.)</w:t>
            </w:r>
          </w:p>
        </w:tc>
      </w:tr>
      <w:tr w:rsidR="000E041A" w:rsidTr="009D790C">
        <w:trPr>
          <w:trHeight w:val="8630"/>
          <w:tblHeader/>
        </w:trPr>
        <w:tc>
          <w:tcPr>
            <w:tcW w:w="13226" w:type="dxa"/>
          </w:tcPr>
          <w:p w:rsidR="000E041A" w:rsidRDefault="00F33583">
            <w:pPr>
              <w:pStyle w:val="TableParagraph"/>
              <w:spacing w:before="133"/>
              <w:ind w:left="107"/>
              <w:rPr>
                <w:b/>
                <w:sz w:val="21"/>
              </w:rPr>
            </w:pPr>
            <w:r>
              <w:rPr>
                <w:b/>
                <w:sz w:val="21"/>
              </w:rPr>
              <w:t>Summary of strengths and weaknesses:</w:t>
            </w: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spacing w:before="10"/>
              <w:rPr>
                <w:b/>
                <w:sz w:val="15"/>
              </w:rPr>
            </w:pPr>
          </w:p>
          <w:p w:rsidR="000E041A" w:rsidRDefault="00F33583">
            <w:pPr>
              <w:pStyle w:val="TableParagraph"/>
              <w:ind w:left="107"/>
              <w:rPr>
                <w:b/>
                <w:sz w:val="21"/>
              </w:rPr>
            </w:pPr>
            <w:r>
              <w:rPr>
                <w:b/>
                <w:sz w:val="21"/>
              </w:rPr>
              <w:t>High-value actions needed to fill the gaps (check all actions that apply):</w:t>
            </w:r>
          </w:p>
          <w:p w:rsidR="000E041A" w:rsidRDefault="00F33583" w:rsidP="00F66048">
            <w:pPr>
              <w:pStyle w:val="TableParagraph"/>
              <w:numPr>
                <w:ilvl w:val="0"/>
                <w:numId w:val="12"/>
              </w:numPr>
              <w:tabs>
                <w:tab w:val="left" w:pos="986"/>
                <w:tab w:val="left" w:pos="987"/>
              </w:tabs>
              <w:spacing w:before="2"/>
              <w:rPr>
                <w:sz w:val="21"/>
              </w:rPr>
            </w:pPr>
            <w:r>
              <w:rPr>
                <w:sz w:val="21"/>
              </w:rPr>
              <w:t>Replace non-text-dependent questions with valuable text-dependent questions that target level-specific</w:t>
            </w:r>
            <w:r>
              <w:rPr>
                <w:spacing w:val="-19"/>
                <w:sz w:val="21"/>
              </w:rPr>
              <w:t xml:space="preserve"> </w:t>
            </w:r>
            <w:r>
              <w:rPr>
                <w:sz w:val="21"/>
              </w:rPr>
              <w:t>standards.</w:t>
            </w:r>
          </w:p>
          <w:p w:rsidR="000E041A" w:rsidRDefault="00F33583" w:rsidP="00F66048">
            <w:pPr>
              <w:pStyle w:val="TableParagraph"/>
              <w:numPr>
                <w:ilvl w:val="0"/>
                <w:numId w:val="12"/>
              </w:numPr>
              <w:tabs>
                <w:tab w:val="left" w:pos="986"/>
                <w:tab w:val="left" w:pos="987"/>
              </w:tabs>
              <w:spacing w:before="37"/>
              <w:rPr>
                <w:sz w:val="21"/>
              </w:rPr>
            </w:pPr>
            <w:r>
              <w:rPr>
                <w:sz w:val="21"/>
              </w:rPr>
              <w:t>Add</w:t>
            </w:r>
            <w:r>
              <w:rPr>
                <w:spacing w:val="-3"/>
                <w:sz w:val="21"/>
              </w:rPr>
              <w:t xml:space="preserve"> </w:t>
            </w:r>
            <w:r>
              <w:rPr>
                <w:sz w:val="21"/>
              </w:rPr>
              <w:t>a</w:t>
            </w:r>
            <w:r>
              <w:rPr>
                <w:spacing w:val="-2"/>
                <w:sz w:val="21"/>
              </w:rPr>
              <w:t xml:space="preserve"> </w:t>
            </w:r>
            <w:r>
              <w:rPr>
                <w:sz w:val="21"/>
              </w:rPr>
              <w:t>variety</w:t>
            </w:r>
            <w:r>
              <w:rPr>
                <w:spacing w:val="-3"/>
                <w:sz w:val="21"/>
              </w:rPr>
              <w:t xml:space="preserve"> </w:t>
            </w:r>
            <w:r>
              <w:rPr>
                <w:sz w:val="21"/>
              </w:rPr>
              <w:t>of</w:t>
            </w:r>
            <w:r>
              <w:rPr>
                <w:spacing w:val="-2"/>
                <w:sz w:val="21"/>
              </w:rPr>
              <w:t xml:space="preserve"> </w:t>
            </w:r>
            <w:r>
              <w:rPr>
                <w:sz w:val="21"/>
              </w:rPr>
              <w:t>text-based</w:t>
            </w:r>
            <w:r>
              <w:rPr>
                <w:spacing w:val="-4"/>
                <w:sz w:val="21"/>
              </w:rPr>
              <w:t xml:space="preserve"> </w:t>
            </w:r>
            <w:r>
              <w:rPr>
                <w:sz w:val="21"/>
              </w:rPr>
              <w:t>writing</w:t>
            </w:r>
            <w:r>
              <w:rPr>
                <w:spacing w:val="-3"/>
                <w:sz w:val="21"/>
              </w:rPr>
              <w:t xml:space="preserve"> </w:t>
            </w:r>
            <w:r>
              <w:rPr>
                <w:sz w:val="21"/>
              </w:rPr>
              <w:t>assignments,</w:t>
            </w:r>
            <w:r>
              <w:rPr>
                <w:spacing w:val="-2"/>
                <w:sz w:val="21"/>
              </w:rPr>
              <w:t xml:space="preserve"> </w:t>
            </w:r>
            <w:r>
              <w:rPr>
                <w:sz w:val="21"/>
              </w:rPr>
              <w:t>including</w:t>
            </w:r>
            <w:r>
              <w:rPr>
                <w:spacing w:val="-2"/>
                <w:sz w:val="21"/>
              </w:rPr>
              <w:t xml:space="preserve"> </w:t>
            </w:r>
            <w:r>
              <w:rPr>
                <w:sz w:val="21"/>
              </w:rPr>
              <w:t>short</w:t>
            </w:r>
            <w:r>
              <w:rPr>
                <w:spacing w:val="-3"/>
                <w:sz w:val="21"/>
              </w:rPr>
              <w:t xml:space="preserve"> </w:t>
            </w:r>
            <w:r>
              <w:rPr>
                <w:sz w:val="21"/>
              </w:rPr>
              <w:t>and</w:t>
            </w:r>
            <w:r>
              <w:rPr>
                <w:spacing w:val="-2"/>
                <w:sz w:val="21"/>
              </w:rPr>
              <w:t xml:space="preserve"> </w:t>
            </w:r>
            <w:r>
              <w:rPr>
                <w:sz w:val="21"/>
              </w:rPr>
              <w:t>longer</w:t>
            </w:r>
            <w:r>
              <w:rPr>
                <w:spacing w:val="-3"/>
                <w:sz w:val="21"/>
              </w:rPr>
              <w:t xml:space="preserve"> </w:t>
            </w:r>
            <w:r>
              <w:rPr>
                <w:sz w:val="21"/>
              </w:rPr>
              <w:t>writing</w:t>
            </w:r>
            <w:r>
              <w:rPr>
                <w:spacing w:val="-5"/>
                <w:sz w:val="21"/>
              </w:rPr>
              <w:t xml:space="preserve"> </w:t>
            </w:r>
            <w:r>
              <w:rPr>
                <w:sz w:val="21"/>
              </w:rPr>
              <w:t>assignments</w:t>
            </w:r>
            <w:r>
              <w:rPr>
                <w:spacing w:val="-2"/>
                <w:sz w:val="21"/>
              </w:rPr>
              <w:t xml:space="preserve"> </w:t>
            </w:r>
            <w:r>
              <w:rPr>
                <w:sz w:val="21"/>
              </w:rPr>
              <w:t>developed</w:t>
            </w:r>
            <w:r>
              <w:rPr>
                <w:spacing w:val="-5"/>
                <w:sz w:val="21"/>
              </w:rPr>
              <w:t xml:space="preserve"> </w:t>
            </w:r>
            <w:r>
              <w:rPr>
                <w:sz w:val="21"/>
              </w:rPr>
              <w:t>from</w:t>
            </w:r>
            <w:r>
              <w:rPr>
                <w:spacing w:val="-2"/>
                <w:sz w:val="21"/>
              </w:rPr>
              <w:t xml:space="preserve"> </w:t>
            </w:r>
            <w:r>
              <w:rPr>
                <w:sz w:val="21"/>
              </w:rPr>
              <w:t>the</w:t>
            </w:r>
            <w:r>
              <w:rPr>
                <w:spacing w:val="-2"/>
                <w:sz w:val="21"/>
              </w:rPr>
              <w:t xml:space="preserve"> </w:t>
            </w:r>
            <w:r>
              <w:rPr>
                <w:sz w:val="21"/>
              </w:rPr>
              <w:t>central</w:t>
            </w:r>
            <w:r>
              <w:rPr>
                <w:spacing w:val="-5"/>
                <w:sz w:val="21"/>
              </w:rPr>
              <w:t xml:space="preserve"> </w:t>
            </w:r>
            <w:r>
              <w:rPr>
                <w:sz w:val="21"/>
              </w:rPr>
              <w:t>ideas</w:t>
            </w:r>
            <w:r>
              <w:rPr>
                <w:spacing w:val="-2"/>
                <w:sz w:val="21"/>
              </w:rPr>
              <w:t xml:space="preserve"> </w:t>
            </w:r>
            <w:r>
              <w:rPr>
                <w:sz w:val="21"/>
              </w:rPr>
              <w:t>of</w:t>
            </w:r>
            <w:r>
              <w:rPr>
                <w:spacing w:val="-2"/>
                <w:sz w:val="21"/>
              </w:rPr>
              <w:t xml:space="preserve"> </w:t>
            </w:r>
            <w:r>
              <w:rPr>
                <w:sz w:val="21"/>
              </w:rPr>
              <w:t>the</w:t>
            </w:r>
            <w:r>
              <w:rPr>
                <w:spacing w:val="-1"/>
                <w:sz w:val="21"/>
              </w:rPr>
              <w:t xml:space="preserve"> </w:t>
            </w:r>
            <w:r>
              <w:rPr>
                <w:sz w:val="21"/>
              </w:rPr>
              <w:t>text.</w:t>
            </w:r>
          </w:p>
          <w:p w:rsidR="000E041A" w:rsidRDefault="00F33583" w:rsidP="00F66048">
            <w:pPr>
              <w:pStyle w:val="TableParagraph"/>
              <w:numPr>
                <w:ilvl w:val="0"/>
                <w:numId w:val="12"/>
              </w:numPr>
              <w:tabs>
                <w:tab w:val="left" w:pos="986"/>
                <w:tab w:val="left" w:pos="987"/>
              </w:tabs>
              <w:spacing w:before="35"/>
              <w:rPr>
                <w:sz w:val="21"/>
              </w:rPr>
            </w:pPr>
            <w:r>
              <w:rPr>
                <w:sz w:val="21"/>
              </w:rPr>
              <w:t>Add a culminating writing assignment developed from the central understanding of the</w:t>
            </w:r>
            <w:r>
              <w:rPr>
                <w:spacing w:val="-13"/>
                <w:sz w:val="21"/>
              </w:rPr>
              <w:t xml:space="preserve"> </w:t>
            </w:r>
            <w:r>
              <w:rPr>
                <w:sz w:val="21"/>
              </w:rPr>
              <w:t>text.</w:t>
            </w:r>
          </w:p>
          <w:p w:rsidR="000E041A" w:rsidRDefault="00F33583" w:rsidP="00F66048">
            <w:pPr>
              <w:pStyle w:val="TableParagraph"/>
              <w:numPr>
                <w:ilvl w:val="0"/>
                <w:numId w:val="12"/>
              </w:numPr>
              <w:tabs>
                <w:tab w:val="left" w:pos="986"/>
                <w:tab w:val="left" w:pos="987"/>
              </w:tabs>
              <w:spacing w:before="35"/>
              <w:rPr>
                <w:sz w:val="21"/>
              </w:rPr>
            </w:pPr>
            <w:r>
              <w:rPr>
                <w:sz w:val="21"/>
              </w:rPr>
              <w:t>Other:</w:t>
            </w:r>
          </w:p>
        </w:tc>
      </w:tr>
    </w:tbl>
    <w:p w:rsidR="000E041A" w:rsidRDefault="000E041A">
      <w:pPr>
        <w:rPr>
          <w:sz w:val="21"/>
        </w:rPr>
        <w:sectPr w:rsidR="000E041A">
          <w:pgSz w:w="15840" w:h="12240" w:orient="landscape"/>
          <w:pgMar w:top="1040" w:right="1140" w:bottom="1580" w:left="960" w:header="776" w:footer="1387" w:gutter="0"/>
          <w:cols w:space="720"/>
        </w:sectPr>
      </w:pPr>
    </w:p>
    <w:p w:rsidR="000E041A" w:rsidRDefault="00F33583">
      <w:pPr>
        <w:spacing w:before="20"/>
        <w:ind w:left="480"/>
        <w:rPr>
          <w:b/>
        </w:rPr>
      </w:pPr>
      <w:r>
        <w:rPr>
          <w:b/>
        </w:rPr>
        <w:t>Criterion 3—Knowledge: Does the resource build knowledge through content-rich nonfiction?</w:t>
      </w:r>
    </w:p>
    <w:p w:rsidR="000E041A" w:rsidRDefault="000E041A">
      <w:pPr>
        <w:pStyle w:val="BodyText"/>
        <w:spacing w:before="5"/>
        <w:rPr>
          <w:b/>
          <w:sz w:val="13"/>
        </w:rPr>
      </w:pP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riterion 3 Table"/>
        <w:tblDescription w:val="Criterion 3 Table"/>
      </w:tblPr>
      <w:tblGrid>
        <w:gridCol w:w="4502"/>
        <w:gridCol w:w="3120"/>
        <w:gridCol w:w="3120"/>
        <w:gridCol w:w="2489"/>
      </w:tblGrid>
      <w:tr w:rsidR="000E041A" w:rsidTr="009D790C">
        <w:trPr>
          <w:trHeight w:val="537"/>
          <w:tblHeader/>
        </w:trPr>
        <w:tc>
          <w:tcPr>
            <w:tcW w:w="4502" w:type="dxa"/>
            <w:vMerge w:val="restart"/>
            <w:tcBorders>
              <w:top w:val="nil"/>
              <w:left w:val="nil"/>
              <w:bottom w:val="nil"/>
              <w:right w:val="nil"/>
            </w:tcBorders>
            <w:shd w:val="clear" w:color="auto" w:fill="000000"/>
          </w:tcPr>
          <w:p w:rsidR="000E041A" w:rsidRDefault="000E041A">
            <w:pPr>
              <w:pStyle w:val="TableParagraph"/>
              <w:rPr>
                <w:b/>
              </w:rPr>
            </w:pPr>
          </w:p>
          <w:p w:rsidR="000E041A" w:rsidRDefault="00F33583">
            <w:pPr>
              <w:pStyle w:val="TableParagraph"/>
              <w:spacing w:before="136"/>
              <w:ind w:left="1579" w:right="1572"/>
              <w:jc w:val="center"/>
              <w:rPr>
                <w:b/>
              </w:rPr>
            </w:pPr>
            <w:r>
              <w:rPr>
                <w:b/>
                <w:color w:val="FFFFFF"/>
              </w:rPr>
              <w:t>Dimension 3.1</w:t>
            </w:r>
          </w:p>
        </w:tc>
        <w:tc>
          <w:tcPr>
            <w:tcW w:w="3120" w:type="dxa"/>
            <w:shd w:val="clear" w:color="auto" w:fill="A7A8A7"/>
          </w:tcPr>
          <w:p w:rsidR="000E041A" w:rsidRDefault="00F33583">
            <w:pPr>
              <w:pStyle w:val="TableParagraph"/>
              <w:spacing w:line="265" w:lineRule="exact"/>
              <w:ind w:left="842" w:right="840"/>
              <w:jc w:val="center"/>
              <w:rPr>
                <w:b/>
              </w:rPr>
            </w:pPr>
            <w:r>
              <w:rPr>
                <w:b/>
              </w:rPr>
              <w:t>Meets</w:t>
            </w:r>
          </w:p>
        </w:tc>
        <w:tc>
          <w:tcPr>
            <w:tcW w:w="3120" w:type="dxa"/>
            <w:shd w:val="clear" w:color="auto" w:fill="A7A8A7"/>
          </w:tcPr>
          <w:p w:rsidR="000E041A" w:rsidRDefault="00F33583">
            <w:pPr>
              <w:pStyle w:val="TableParagraph"/>
              <w:spacing w:line="265" w:lineRule="exact"/>
              <w:ind w:left="847" w:right="840"/>
              <w:jc w:val="center"/>
              <w:rPr>
                <w:b/>
              </w:rPr>
            </w:pPr>
            <w:r>
              <w:rPr>
                <w:b/>
              </w:rPr>
              <w:t>Partially Meets</w:t>
            </w:r>
          </w:p>
        </w:tc>
        <w:tc>
          <w:tcPr>
            <w:tcW w:w="2489" w:type="dxa"/>
            <w:shd w:val="clear" w:color="auto" w:fill="A7A8A7"/>
          </w:tcPr>
          <w:p w:rsidR="000E041A" w:rsidRDefault="00F33583">
            <w:pPr>
              <w:pStyle w:val="TableParagraph"/>
              <w:spacing w:line="265" w:lineRule="exact"/>
              <w:ind w:left="207" w:right="201"/>
              <w:jc w:val="center"/>
              <w:rPr>
                <w:b/>
              </w:rPr>
            </w:pPr>
            <w:r>
              <w:rPr>
                <w:b/>
              </w:rPr>
              <w:t>Does Not Meet</w:t>
            </w:r>
          </w:p>
          <w:p w:rsidR="000E041A" w:rsidRDefault="00F33583">
            <w:pPr>
              <w:pStyle w:val="TableParagraph"/>
              <w:spacing w:line="252" w:lineRule="exact"/>
              <w:ind w:left="208" w:right="201"/>
              <w:jc w:val="center"/>
              <w:rPr>
                <w:b/>
              </w:rPr>
            </w:pPr>
            <w:r>
              <w:rPr>
                <w:b/>
              </w:rPr>
              <w:t>(Insufficient Evidence)</w:t>
            </w:r>
          </w:p>
        </w:tc>
      </w:tr>
      <w:tr w:rsidR="000E041A" w:rsidTr="009D790C">
        <w:trPr>
          <w:trHeight w:val="537"/>
          <w:tblHeader/>
        </w:trPr>
        <w:tc>
          <w:tcPr>
            <w:tcW w:w="4502" w:type="dxa"/>
            <w:vMerge/>
            <w:tcBorders>
              <w:top w:val="nil"/>
              <w:left w:val="nil"/>
              <w:bottom w:val="nil"/>
              <w:right w:val="nil"/>
            </w:tcBorders>
            <w:shd w:val="clear" w:color="auto" w:fill="000000"/>
          </w:tcPr>
          <w:p w:rsidR="000E041A" w:rsidRDefault="000E041A">
            <w:pPr>
              <w:rPr>
                <w:sz w:val="2"/>
                <w:szCs w:val="2"/>
              </w:rPr>
            </w:pPr>
          </w:p>
        </w:tc>
        <w:tc>
          <w:tcPr>
            <w:tcW w:w="3120" w:type="dxa"/>
          </w:tcPr>
          <w:p w:rsidR="000E041A" w:rsidRDefault="000E041A">
            <w:pPr>
              <w:pStyle w:val="TableParagraph"/>
              <w:rPr>
                <w:rFonts w:ascii="Times New Roman"/>
                <w:sz w:val="20"/>
              </w:rPr>
            </w:pPr>
          </w:p>
        </w:tc>
        <w:tc>
          <w:tcPr>
            <w:tcW w:w="3120" w:type="dxa"/>
          </w:tcPr>
          <w:p w:rsidR="000E041A" w:rsidRDefault="000E041A">
            <w:pPr>
              <w:pStyle w:val="TableParagraph"/>
              <w:rPr>
                <w:rFonts w:ascii="Times New Roman"/>
                <w:sz w:val="20"/>
              </w:rPr>
            </w:pPr>
          </w:p>
        </w:tc>
        <w:tc>
          <w:tcPr>
            <w:tcW w:w="2489" w:type="dxa"/>
          </w:tcPr>
          <w:p w:rsidR="000E041A" w:rsidRDefault="000E041A">
            <w:pPr>
              <w:pStyle w:val="TableParagraph"/>
              <w:rPr>
                <w:rFonts w:ascii="Times New Roman"/>
                <w:sz w:val="20"/>
              </w:rPr>
            </w:pPr>
          </w:p>
        </w:tc>
      </w:tr>
      <w:tr w:rsidR="000E041A" w:rsidTr="009D790C">
        <w:trPr>
          <w:trHeight w:val="3141"/>
          <w:tblHeader/>
        </w:trPr>
        <w:tc>
          <w:tcPr>
            <w:tcW w:w="4502" w:type="dxa"/>
            <w:tcBorders>
              <w:top w:val="nil"/>
            </w:tcBorders>
          </w:tcPr>
          <w:p w:rsidR="000E041A" w:rsidRDefault="00F33583">
            <w:pPr>
              <w:pStyle w:val="TableParagraph"/>
              <w:ind w:left="107" w:right="403"/>
              <w:rPr>
                <w:sz w:val="21"/>
              </w:rPr>
            </w:pPr>
            <w:r>
              <w:rPr>
                <w:b/>
                <w:sz w:val="21"/>
              </w:rPr>
              <w:t xml:space="preserve">Emphasis on Reading Content-Rich Texts: </w:t>
            </w:r>
            <w:r>
              <w:rPr>
                <w:sz w:val="21"/>
              </w:rPr>
              <w:t xml:space="preserve">The resource </w:t>
            </w:r>
            <w:r>
              <w:rPr>
                <w:i/>
                <w:sz w:val="21"/>
              </w:rPr>
              <w:t xml:space="preserve">accentuates </w:t>
            </w:r>
            <w:r>
              <w:rPr>
                <w:sz w:val="21"/>
              </w:rPr>
              <w:t>comprehending quality informational texts independently across disciplines.</w:t>
            </w:r>
          </w:p>
        </w:tc>
        <w:tc>
          <w:tcPr>
            <w:tcW w:w="8729" w:type="dxa"/>
            <w:gridSpan w:val="3"/>
          </w:tcPr>
          <w:p w:rsidR="000E041A" w:rsidRDefault="00F33583">
            <w:pPr>
              <w:pStyle w:val="TableParagraph"/>
              <w:spacing w:line="255" w:lineRule="exact"/>
              <w:ind w:left="105"/>
              <w:rPr>
                <w:sz w:val="21"/>
              </w:rPr>
            </w:pPr>
            <w:r>
              <w:rPr>
                <w:sz w:val="21"/>
              </w:rPr>
              <w:t>Evidence:</w:t>
            </w:r>
          </w:p>
          <w:p w:rsidR="000E041A" w:rsidRDefault="00F33583">
            <w:pPr>
              <w:pStyle w:val="TableParagraph"/>
              <w:numPr>
                <w:ilvl w:val="0"/>
                <w:numId w:val="3"/>
              </w:numPr>
              <w:tabs>
                <w:tab w:val="left" w:pos="448"/>
                <w:tab w:val="left" w:pos="449"/>
              </w:tabs>
              <w:spacing w:line="277" w:lineRule="exact"/>
              <w:rPr>
                <w:sz w:val="21"/>
              </w:rPr>
            </w:pPr>
            <w:r>
              <w:rPr>
                <w:sz w:val="21"/>
              </w:rPr>
              <w:t>Resource provides substantial attention to high-quality informational</w:t>
            </w:r>
            <w:r>
              <w:rPr>
                <w:spacing w:val="-9"/>
                <w:sz w:val="21"/>
              </w:rPr>
              <w:t xml:space="preserve"> </w:t>
            </w:r>
            <w:r>
              <w:rPr>
                <w:sz w:val="21"/>
              </w:rPr>
              <w:t>texts.</w:t>
            </w:r>
          </w:p>
          <w:p w:rsidR="000E041A" w:rsidRDefault="00F33583">
            <w:pPr>
              <w:pStyle w:val="TableParagraph"/>
              <w:numPr>
                <w:ilvl w:val="0"/>
                <w:numId w:val="3"/>
              </w:numPr>
              <w:tabs>
                <w:tab w:val="left" w:pos="448"/>
                <w:tab w:val="left" w:pos="449"/>
              </w:tabs>
              <w:spacing w:before="1"/>
              <w:ind w:left="448" w:right="98"/>
              <w:rPr>
                <w:sz w:val="21"/>
              </w:rPr>
            </w:pPr>
            <w:r>
              <w:rPr>
                <w:sz w:val="21"/>
              </w:rPr>
              <w:t>There</w:t>
            </w:r>
            <w:r>
              <w:rPr>
                <w:spacing w:val="-2"/>
                <w:sz w:val="21"/>
              </w:rPr>
              <w:t xml:space="preserve"> </w:t>
            </w:r>
            <w:r>
              <w:rPr>
                <w:sz w:val="21"/>
              </w:rPr>
              <w:t>are</w:t>
            </w:r>
            <w:r>
              <w:rPr>
                <w:spacing w:val="-2"/>
                <w:sz w:val="21"/>
              </w:rPr>
              <w:t xml:space="preserve"> </w:t>
            </w:r>
            <w:r>
              <w:rPr>
                <w:sz w:val="21"/>
              </w:rPr>
              <w:t>ample</w:t>
            </w:r>
            <w:r>
              <w:rPr>
                <w:spacing w:val="-1"/>
                <w:sz w:val="21"/>
              </w:rPr>
              <w:t xml:space="preserve"> </w:t>
            </w:r>
            <w:r>
              <w:rPr>
                <w:sz w:val="21"/>
              </w:rPr>
              <w:t>opportunities</w:t>
            </w:r>
            <w:r>
              <w:rPr>
                <w:spacing w:val="-4"/>
                <w:sz w:val="21"/>
              </w:rPr>
              <w:t xml:space="preserve"> </w:t>
            </w:r>
            <w:r>
              <w:rPr>
                <w:sz w:val="21"/>
              </w:rPr>
              <w:t>for</w:t>
            </w:r>
            <w:r>
              <w:rPr>
                <w:spacing w:val="-5"/>
                <w:sz w:val="21"/>
              </w:rPr>
              <w:t xml:space="preserve"> </w:t>
            </w:r>
            <w:r>
              <w:rPr>
                <w:sz w:val="21"/>
              </w:rPr>
              <w:t>regular</w:t>
            </w:r>
            <w:r>
              <w:rPr>
                <w:spacing w:val="-1"/>
                <w:sz w:val="21"/>
              </w:rPr>
              <w:t xml:space="preserve"> </w:t>
            </w:r>
            <w:r>
              <w:rPr>
                <w:sz w:val="21"/>
              </w:rPr>
              <w:t>independent</w:t>
            </w:r>
            <w:r>
              <w:rPr>
                <w:spacing w:val="-6"/>
                <w:sz w:val="21"/>
              </w:rPr>
              <w:t xml:space="preserve"> </w:t>
            </w:r>
            <w:r>
              <w:rPr>
                <w:sz w:val="21"/>
              </w:rPr>
              <w:t>reading</w:t>
            </w:r>
            <w:r>
              <w:rPr>
                <w:spacing w:val="-3"/>
                <w:sz w:val="21"/>
              </w:rPr>
              <w:t xml:space="preserve"> </w:t>
            </w:r>
            <w:r>
              <w:rPr>
                <w:sz w:val="21"/>
              </w:rPr>
              <w:t>of</w:t>
            </w:r>
            <w:r>
              <w:rPr>
                <w:spacing w:val="-3"/>
                <w:sz w:val="21"/>
              </w:rPr>
              <w:t xml:space="preserve"> </w:t>
            </w:r>
            <w:r>
              <w:rPr>
                <w:sz w:val="21"/>
              </w:rPr>
              <w:t>texts</w:t>
            </w:r>
            <w:r>
              <w:rPr>
                <w:spacing w:val="-3"/>
                <w:sz w:val="21"/>
              </w:rPr>
              <w:t xml:space="preserve"> </w:t>
            </w:r>
            <w:r>
              <w:rPr>
                <w:sz w:val="21"/>
              </w:rPr>
              <w:t>that</w:t>
            </w:r>
            <w:r>
              <w:rPr>
                <w:spacing w:val="-4"/>
                <w:sz w:val="21"/>
              </w:rPr>
              <w:t xml:space="preserve"> </w:t>
            </w:r>
            <w:r>
              <w:rPr>
                <w:sz w:val="21"/>
              </w:rPr>
              <w:t>appeal</w:t>
            </w:r>
            <w:r>
              <w:rPr>
                <w:spacing w:val="-2"/>
                <w:sz w:val="21"/>
              </w:rPr>
              <w:t xml:space="preserve"> </w:t>
            </w:r>
            <w:r>
              <w:rPr>
                <w:sz w:val="21"/>
              </w:rPr>
              <w:t>to</w:t>
            </w:r>
            <w:r>
              <w:rPr>
                <w:spacing w:val="-4"/>
                <w:sz w:val="21"/>
              </w:rPr>
              <w:t xml:space="preserve"> </w:t>
            </w:r>
            <w:r>
              <w:rPr>
                <w:sz w:val="21"/>
              </w:rPr>
              <w:t>students’ interests to develop both knowledge and a love of</w:t>
            </w:r>
            <w:r>
              <w:rPr>
                <w:spacing w:val="-10"/>
                <w:sz w:val="21"/>
              </w:rPr>
              <w:t xml:space="preserve"> </w:t>
            </w:r>
            <w:r>
              <w:rPr>
                <w:sz w:val="21"/>
              </w:rPr>
              <w:t>reading.</w:t>
            </w:r>
          </w:p>
        </w:tc>
      </w:tr>
      <w:tr w:rsidR="000E041A" w:rsidTr="009D790C">
        <w:trPr>
          <w:trHeight w:val="537"/>
          <w:tblHeader/>
        </w:trPr>
        <w:tc>
          <w:tcPr>
            <w:tcW w:w="4502" w:type="dxa"/>
            <w:vMerge w:val="restart"/>
            <w:tcBorders>
              <w:top w:val="nil"/>
              <w:left w:val="nil"/>
              <w:bottom w:val="nil"/>
              <w:right w:val="nil"/>
            </w:tcBorders>
            <w:shd w:val="clear" w:color="auto" w:fill="000000"/>
          </w:tcPr>
          <w:p w:rsidR="000E041A" w:rsidRDefault="000E041A">
            <w:pPr>
              <w:pStyle w:val="TableParagraph"/>
              <w:spacing w:before="11"/>
              <w:rPr>
                <w:b/>
                <w:sz w:val="32"/>
              </w:rPr>
            </w:pPr>
          </w:p>
          <w:p w:rsidR="000E041A" w:rsidRDefault="00F33583">
            <w:pPr>
              <w:pStyle w:val="TableParagraph"/>
              <w:ind w:left="1579" w:right="1572"/>
              <w:jc w:val="center"/>
              <w:rPr>
                <w:b/>
              </w:rPr>
            </w:pPr>
            <w:r>
              <w:rPr>
                <w:b/>
                <w:color w:val="FFFFFF"/>
              </w:rPr>
              <w:t>Dimension 3.2</w:t>
            </w:r>
          </w:p>
        </w:tc>
        <w:tc>
          <w:tcPr>
            <w:tcW w:w="3120" w:type="dxa"/>
            <w:shd w:val="clear" w:color="auto" w:fill="A7A8A7"/>
          </w:tcPr>
          <w:p w:rsidR="000E041A" w:rsidRDefault="00F33583">
            <w:pPr>
              <w:pStyle w:val="TableParagraph"/>
              <w:spacing w:line="265" w:lineRule="exact"/>
              <w:ind w:left="842" w:right="840"/>
              <w:jc w:val="center"/>
              <w:rPr>
                <w:b/>
              </w:rPr>
            </w:pPr>
            <w:r>
              <w:rPr>
                <w:b/>
              </w:rPr>
              <w:t>Meets</w:t>
            </w:r>
          </w:p>
        </w:tc>
        <w:tc>
          <w:tcPr>
            <w:tcW w:w="3120" w:type="dxa"/>
            <w:shd w:val="clear" w:color="auto" w:fill="A7A8A7"/>
          </w:tcPr>
          <w:p w:rsidR="000E041A" w:rsidRDefault="00F33583">
            <w:pPr>
              <w:pStyle w:val="TableParagraph"/>
              <w:spacing w:line="265" w:lineRule="exact"/>
              <w:ind w:left="847" w:right="840"/>
              <w:jc w:val="center"/>
              <w:rPr>
                <w:b/>
              </w:rPr>
            </w:pPr>
            <w:r>
              <w:rPr>
                <w:b/>
              </w:rPr>
              <w:t>Partially Meets</w:t>
            </w:r>
          </w:p>
        </w:tc>
        <w:tc>
          <w:tcPr>
            <w:tcW w:w="2489" w:type="dxa"/>
            <w:shd w:val="clear" w:color="auto" w:fill="A7A8A7"/>
          </w:tcPr>
          <w:p w:rsidR="000E041A" w:rsidRDefault="00F33583">
            <w:pPr>
              <w:pStyle w:val="TableParagraph"/>
              <w:spacing w:line="265" w:lineRule="exact"/>
              <w:ind w:left="207" w:right="201"/>
              <w:jc w:val="center"/>
              <w:rPr>
                <w:b/>
              </w:rPr>
            </w:pPr>
            <w:r>
              <w:rPr>
                <w:b/>
              </w:rPr>
              <w:t>Does Not Meet</w:t>
            </w:r>
          </w:p>
          <w:p w:rsidR="000E041A" w:rsidRDefault="00F33583">
            <w:pPr>
              <w:pStyle w:val="TableParagraph"/>
              <w:spacing w:line="252" w:lineRule="exact"/>
              <w:ind w:left="208" w:right="201"/>
              <w:jc w:val="center"/>
              <w:rPr>
                <w:b/>
              </w:rPr>
            </w:pPr>
            <w:r>
              <w:rPr>
                <w:b/>
              </w:rPr>
              <w:t>(Insufficient Evidence)</w:t>
            </w:r>
          </w:p>
        </w:tc>
      </w:tr>
      <w:tr w:rsidR="000E041A" w:rsidTr="009D790C">
        <w:trPr>
          <w:trHeight w:val="530"/>
          <w:tblHeader/>
        </w:trPr>
        <w:tc>
          <w:tcPr>
            <w:tcW w:w="4502" w:type="dxa"/>
            <w:vMerge/>
            <w:tcBorders>
              <w:top w:val="nil"/>
              <w:left w:val="nil"/>
              <w:bottom w:val="nil"/>
              <w:right w:val="nil"/>
            </w:tcBorders>
            <w:shd w:val="clear" w:color="auto" w:fill="000000"/>
          </w:tcPr>
          <w:p w:rsidR="000E041A" w:rsidRDefault="000E041A">
            <w:pPr>
              <w:rPr>
                <w:sz w:val="2"/>
                <w:szCs w:val="2"/>
              </w:rPr>
            </w:pPr>
          </w:p>
        </w:tc>
        <w:tc>
          <w:tcPr>
            <w:tcW w:w="3120" w:type="dxa"/>
          </w:tcPr>
          <w:p w:rsidR="000E041A" w:rsidRDefault="000E041A">
            <w:pPr>
              <w:pStyle w:val="TableParagraph"/>
              <w:rPr>
                <w:rFonts w:ascii="Times New Roman"/>
                <w:sz w:val="20"/>
              </w:rPr>
            </w:pPr>
          </w:p>
        </w:tc>
        <w:tc>
          <w:tcPr>
            <w:tcW w:w="3120" w:type="dxa"/>
          </w:tcPr>
          <w:p w:rsidR="000E041A" w:rsidRDefault="000E041A">
            <w:pPr>
              <w:pStyle w:val="TableParagraph"/>
              <w:rPr>
                <w:rFonts w:ascii="Times New Roman"/>
                <w:sz w:val="20"/>
              </w:rPr>
            </w:pPr>
          </w:p>
        </w:tc>
        <w:tc>
          <w:tcPr>
            <w:tcW w:w="2489" w:type="dxa"/>
          </w:tcPr>
          <w:p w:rsidR="000E041A" w:rsidRDefault="000E041A">
            <w:pPr>
              <w:pStyle w:val="TableParagraph"/>
              <w:rPr>
                <w:rFonts w:ascii="Times New Roman"/>
                <w:sz w:val="20"/>
              </w:rPr>
            </w:pPr>
          </w:p>
        </w:tc>
      </w:tr>
      <w:tr w:rsidR="000E041A" w:rsidTr="009D790C">
        <w:trPr>
          <w:trHeight w:val="3501"/>
          <w:tblHeader/>
        </w:trPr>
        <w:tc>
          <w:tcPr>
            <w:tcW w:w="4502" w:type="dxa"/>
            <w:tcBorders>
              <w:top w:val="nil"/>
            </w:tcBorders>
          </w:tcPr>
          <w:p w:rsidR="000E041A" w:rsidRDefault="00F33583">
            <w:pPr>
              <w:pStyle w:val="TableParagraph"/>
              <w:ind w:left="107" w:right="262"/>
              <w:rPr>
                <w:sz w:val="21"/>
              </w:rPr>
            </w:pPr>
            <w:r>
              <w:rPr>
                <w:b/>
                <w:sz w:val="21"/>
              </w:rPr>
              <w:t xml:space="preserve">Building Knowledge Through Reading Widely About a Topic and Research: </w:t>
            </w:r>
            <w:r>
              <w:rPr>
                <w:i/>
                <w:sz w:val="21"/>
              </w:rPr>
              <w:t xml:space="preserve">Most </w:t>
            </w:r>
            <w:r>
              <w:rPr>
                <w:sz w:val="21"/>
              </w:rPr>
              <w:t>passages reviewed are organized around a topic or line of inquiry; the resource includes regular research assignments.</w:t>
            </w:r>
          </w:p>
        </w:tc>
        <w:tc>
          <w:tcPr>
            <w:tcW w:w="8729" w:type="dxa"/>
            <w:gridSpan w:val="3"/>
          </w:tcPr>
          <w:p w:rsidR="000E041A" w:rsidRDefault="00F33583">
            <w:pPr>
              <w:pStyle w:val="TableParagraph"/>
              <w:spacing w:line="253" w:lineRule="exact"/>
              <w:ind w:left="105"/>
              <w:rPr>
                <w:sz w:val="21"/>
              </w:rPr>
            </w:pPr>
            <w:r>
              <w:rPr>
                <w:sz w:val="21"/>
              </w:rPr>
              <w:t>Evidence:</w:t>
            </w:r>
          </w:p>
          <w:p w:rsidR="000E041A" w:rsidRDefault="00F33583">
            <w:pPr>
              <w:pStyle w:val="TableParagraph"/>
              <w:numPr>
                <w:ilvl w:val="0"/>
                <w:numId w:val="2"/>
              </w:numPr>
              <w:tabs>
                <w:tab w:val="left" w:pos="449"/>
                <w:tab w:val="left" w:pos="450"/>
              </w:tabs>
              <w:spacing w:before="1"/>
              <w:ind w:right="598"/>
              <w:rPr>
                <w:sz w:val="21"/>
              </w:rPr>
            </w:pPr>
            <w:r>
              <w:rPr>
                <w:sz w:val="21"/>
              </w:rPr>
              <w:t>The collection of passages is carefully sequenced and organized with the aim of increasing knowledge on a topic or focused area of</w:t>
            </w:r>
            <w:r>
              <w:rPr>
                <w:spacing w:val="-4"/>
                <w:sz w:val="21"/>
              </w:rPr>
              <w:t xml:space="preserve"> </w:t>
            </w:r>
            <w:r>
              <w:rPr>
                <w:sz w:val="21"/>
              </w:rPr>
              <w:t>inquiry.</w:t>
            </w:r>
          </w:p>
          <w:p w:rsidR="000E041A" w:rsidRDefault="00F33583">
            <w:pPr>
              <w:pStyle w:val="TableParagraph"/>
              <w:numPr>
                <w:ilvl w:val="0"/>
                <w:numId w:val="2"/>
              </w:numPr>
              <w:tabs>
                <w:tab w:val="left" w:pos="449"/>
                <w:tab w:val="left" w:pos="450"/>
              </w:tabs>
              <w:ind w:right="250"/>
              <w:rPr>
                <w:sz w:val="21"/>
              </w:rPr>
            </w:pPr>
            <w:r>
              <w:rPr>
                <w:sz w:val="21"/>
              </w:rPr>
              <w:t>The resource requires students to engage in regular, brief research projects to enable them to build knowledge about topics they are</w:t>
            </w:r>
            <w:r>
              <w:rPr>
                <w:spacing w:val="-6"/>
                <w:sz w:val="21"/>
              </w:rPr>
              <w:t xml:space="preserve"> </w:t>
            </w:r>
            <w:r>
              <w:rPr>
                <w:sz w:val="21"/>
              </w:rPr>
              <w:t>studying.</w:t>
            </w:r>
          </w:p>
        </w:tc>
      </w:tr>
    </w:tbl>
    <w:p w:rsidR="000E041A" w:rsidRDefault="000E041A">
      <w:pPr>
        <w:rPr>
          <w:sz w:val="21"/>
        </w:rPr>
        <w:sectPr w:rsidR="000E041A">
          <w:pgSz w:w="15840" w:h="12240" w:orient="landscape"/>
          <w:pgMar w:top="1040" w:right="1140" w:bottom="1580" w:left="960" w:header="776" w:footer="1387" w:gutter="0"/>
          <w:cols w:space="720"/>
        </w:sect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riterion 3 Table Part 2"/>
        <w:tblDescription w:val="Criterion 3 Table Part 2"/>
      </w:tblPr>
      <w:tblGrid>
        <w:gridCol w:w="13231"/>
      </w:tblGrid>
      <w:tr w:rsidR="000E041A" w:rsidTr="009D790C">
        <w:trPr>
          <w:trHeight w:val="350"/>
          <w:tblHeader/>
        </w:trPr>
        <w:tc>
          <w:tcPr>
            <w:tcW w:w="13231" w:type="dxa"/>
          </w:tcPr>
          <w:p w:rsidR="000E041A" w:rsidRDefault="00F33583">
            <w:pPr>
              <w:pStyle w:val="TableParagraph"/>
              <w:spacing w:before="37"/>
              <w:ind w:left="107"/>
              <w:rPr>
                <w:b/>
              </w:rPr>
            </w:pPr>
            <w:r>
              <w:rPr>
                <w:b/>
              </w:rPr>
              <w:t>Criterion 3 (cont.)</w:t>
            </w:r>
          </w:p>
        </w:tc>
      </w:tr>
      <w:tr w:rsidR="000E041A" w:rsidTr="009D790C">
        <w:trPr>
          <w:trHeight w:val="8810"/>
          <w:tblHeader/>
        </w:trPr>
        <w:tc>
          <w:tcPr>
            <w:tcW w:w="13231" w:type="dxa"/>
          </w:tcPr>
          <w:p w:rsidR="000E041A" w:rsidRDefault="00F33583">
            <w:pPr>
              <w:pStyle w:val="TableParagraph"/>
              <w:spacing w:before="128"/>
              <w:ind w:left="107"/>
              <w:rPr>
                <w:b/>
                <w:sz w:val="21"/>
              </w:rPr>
            </w:pPr>
            <w:r>
              <w:rPr>
                <w:b/>
                <w:sz w:val="21"/>
              </w:rPr>
              <w:t>Summary of strengths and weaknesses:</w:t>
            </w: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rPr>
                <w:b/>
                <w:sz w:val="20"/>
              </w:rPr>
            </w:pPr>
          </w:p>
          <w:p w:rsidR="000E041A" w:rsidRDefault="000E041A">
            <w:pPr>
              <w:pStyle w:val="TableParagraph"/>
              <w:spacing w:before="1"/>
              <w:rPr>
                <w:b/>
                <w:sz w:val="17"/>
              </w:rPr>
            </w:pPr>
          </w:p>
          <w:p w:rsidR="000E041A" w:rsidRDefault="00F33583">
            <w:pPr>
              <w:pStyle w:val="TableParagraph"/>
              <w:ind w:left="107"/>
              <w:rPr>
                <w:b/>
                <w:sz w:val="21"/>
              </w:rPr>
            </w:pPr>
            <w:r>
              <w:rPr>
                <w:b/>
                <w:sz w:val="21"/>
              </w:rPr>
              <w:t>High-value actions needed to fill the gaps (check all actions that apply):</w:t>
            </w:r>
          </w:p>
          <w:p w:rsidR="000E041A" w:rsidRDefault="00F33583" w:rsidP="00F66048">
            <w:pPr>
              <w:pStyle w:val="TableParagraph"/>
              <w:numPr>
                <w:ilvl w:val="0"/>
                <w:numId w:val="13"/>
              </w:numPr>
              <w:tabs>
                <w:tab w:val="left" w:pos="1187"/>
                <w:tab w:val="left" w:pos="1188"/>
              </w:tabs>
              <w:spacing w:before="38"/>
              <w:rPr>
                <w:sz w:val="21"/>
              </w:rPr>
            </w:pPr>
            <w:r>
              <w:rPr>
                <w:sz w:val="21"/>
              </w:rPr>
              <w:t>Create a list of supplemental texts on the same topic to promote volume of reading and build</w:t>
            </w:r>
            <w:r>
              <w:rPr>
                <w:spacing w:val="-17"/>
                <w:sz w:val="21"/>
              </w:rPr>
              <w:t xml:space="preserve"> </w:t>
            </w:r>
            <w:r>
              <w:rPr>
                <w:sz w:val="21"/>
              </w:rPr>
              <w:t>knowledge.</w:t>
            </w:r>
          </w:p>
          <w:p w:rsidR="000E041A" w:rsidRDefault="00F33583" w:rsidP="00F66048">
            <w:pPr>
              <w:pStyle w:val="TableParagraph"/>
              <w:numPr>
                <w:ilvl w:val="0"/>
                <w:numId w:val="13"/>
              </w:numPr>
              <w:tabs>
                <w:tab w:val="left" w:pos="1187"/>
                <w:tab w:val="left" w:pos="1188"/>
              </w:tabs>
              <w:spacing w:before="37"/>
              <w:rPr>
                <w:sz w:val="21"/>
              </w:rPr>
            </w:pPr>
            <w:r>
              <w:rPr>
                <w:sz w:val="21"/>
              </w:rPr>
              <w:t>Create brief research projects for students on the same</w:t>
            </w:r>
            <w:r>
              <w:rPr>
                <w:spacing w:val="-8"/>
                <w:sz w:val="21"/>
              </w:rPr>
              <w:t xml:space="preserve"> </w:t>
            </w:r>
            <w:r>
              <w:rPr>
                <w:sz w:val="21"/>
              </w:rPr>
              <w:t>topic.</w:t>
            </w:r>
          </w:p>
          <w:p w:rsidR="000E041A" w:rsidRDefault="00F33583" w:rsidP="00F66048">
            <w:pPr>
              <w:pStyle w:val="TableParagraph"/>
              <w:numPr>
                <w:ilvl w:val="0"/>
                <w:numId w:val="13"/>
              </w:numPr>
              <w:tabs>
                <w:tab w:val="left" w:pos="1187"/>
                <w:tab w:val="left" w:pos="1188"/>
              </w:tabs>
              <w:spacing w:before="35"/>
              <w:rPr>
                <w:sz w:val="21"/>
              </w:rPr>
            </w:pPr>
            <w:r>
              <w:rPr>
                <w:sz w:val="21"/>
              </w:rPr>
              <w:t>Other:</w:t>
            </w:r>
          </w:p>
        </w:tc>
      </w:tr>
    </w:tbl>
    <w:p w:rsidR="000E041A" w:rsidRDefault="000E041A">
      <w:pPr>
        <w:rPr>
          <w:sz w:val="21"/>
        </w:rPr>
        <w:sectPr w:rsidR="000E041A">
          <w:pgSz w:w="15840" w:h="12240" w:orient="landscape"/>
          <w:pgMar w:top="1040" w:right="1140" w:bottom="1580" w:left="960" w:header="776" w:footer="1387" w:gutter="0"/>
          <w:cols w:space="720"/>
        </w:sectPr>
      </w:pPr>
    </w:p>
    <w:p w:rsidR="000E041A" w:rsidRDefault="00F33583">
      <w:pPr>
        <w:pStyle w:val="Heading1"/>
      </w:pPr>
      <w:r>
        <w:t>Overall Rating:</w:t>
      </w:r>
    </w:p>
    <w:p w:rsidR="000E041A" w:rsidRDefault="000E041A">
      <w:pPr>
        <w:pStyle w:val="BodyText"/>
        <w:spacing w:before="7"/>
        <w:rPr>
          <w:b/>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Overall Rating Table"/>
        <w:tblDescription w:val="Overall Rating Table"/>
      </w:tblPr>
      <w:tblGrid>
        <w:gridCol w:w="2093"/>
        <w:gridCol w:w="10435"/>
        <w:gridCol w:w="720"/>
      </w:tblGrid>
      <w:tr w:rsidR="000E041A" w:rsidTr="009D790C">
        <w:trPr>
          <w:trHeight w:val="638"/>
          <w:tblHeader/>
        </w:trPr>
        <w:tc>
          <w:tcPr>
            <w:tcW w:w="2093" w:type="dxa"/>
            <w:tcBorders>
              <w:bottom w:val="nil"/>
            </w:tcBorders>
            <w:shd w:val="clear" w:color="auto" w:fill="040404"/>
          </w:tcPr>
          <w:p w:rsidR="000E041A" w:rsidRDefault="00F33583">
            <w:pPr>
              <w:pStyle w:val="TableParagraph"/>
              <w:spacing w:line="292" w:lineRule="exact"/>
              <w:ind w:left="107"/>
              <w:rPr>
                <w:b/>
                <w:sz w:val="24"/>
              </w:rPr>
            </w:pPr>
            <w:r>
              <w:rPr>
                <w:b/>
                <w:color w:val="FFFFFF"/>
                <w:sz w:val="24"/>
              </w:rPr>
              <w:t>Tight Alignment</w:t>
            </w:r>
          </w:p>
        </w:tc>
        <w:tc>
          <w:tcPr>
            <w:tcW w:w="10435" w:type="dxa"/>
          </w:tcPr>
          <w:p w:rsidR="000E041A" w:rsidRDefault="00F33583">
            <w:pPr>
              <w:pStyle w:val="TableParagraph"/>
              <w:ind w:left="102" w:right="154"/>
            </w:pPr>
            <w:r>
              <w:t xml:space="preserve">Most (four or more) of the dimensions are rated as </w:t>
            </w:r>
            <w:r>
              <w:rPr>
                <w:b/>
              </w:rPr>
              <w:t>Meets</w:t>
            </w:r>
            <w:r>
              <w:t>, with the remainder rated as Partially Meets. There are only a few minor revisions (or none at all) needed to improve alignment of the resource to CCR standards.</w:t>
            </w:r>
          </w:p>
        </w:tc>
        <w:tc>
          <w:tcPr>
            <w:tcW w:w="720" w:type="dxa"/>
          </w:tcPr>
          <w:p w:rsidR="000E041A" w:rsidRDefault="000E041A">
            <w:pPr>
              <w:pStyle w:val="TableParagraph"/>
              <w:rPr>
                <w:rFonts w:ascii="Times New Roman"/>
              </w:rPr>
            </w:pPr>
          </w:p>
        </w:tc>
      </w:tr>
      <w:tr w:rsidR="000E041A" w:rsidTr="009D790C">
        <w:trPr>
          <w:trHeight w:val="710"/>
          <w:tblHeader/>
        </w:trPr>
        <w:tc>
          <w:tcPr>
            <w:tcW w:w="2093" w:type="dxa"/>
            <w:tcBorders>
              <w:top w:val="nil"/>
              <w:bottom w:val="nil"/>
            </w:tcBorders>
            <w:shd w:val="clear" w:color="auto" w:fill="040404"/>
          </w:tcPr>
          <w:p w:rsidR="000E041A" w:rsidRDefault="00F33583">
            <w:pPr>
              <w:pStyle w:val="TableParagraph"/>
              <w:spacing w:line="292" w:lineRule="exact"/>
              <w:ind w:left="107"/>
              <w:rPr>
                <w:b/>
                <w:sz w:val="24"/>
              </w:rPr>
            </w:pPr>
            <w:r>
              <w:rPr>
                <w:b/>
                <w:color w:val="FFFFFF"/>
                <w:sz w:val="24"/>
              </w:rPr>
              <w:t>Partial Alignment</w:t>
            </w:r>
          </w:p>
        </w:tc>
        <w:tc>
          <w:tcPr>
            <w:tcW w:w="10435" w:type="dxa"/>
          </w:tcPr>
          <w:p w:rsidR="000E041A" w:rsidRDefault="00F33583">
            <w:pPr>
              <w:pStyle w:val="TableParagraph"/>
              <w:ind w:left="102" w:right="464"/>
            </w:pPr>
            <w:r>
              <w:t xml:space="preserve">Most (four or more) of the dimensions are rated at least as </w:t>
            </w:r>
            <w:r>
              <w:rPr>
                <w:b/>
              </w:rPr>
              <w:t>Partially Meets</w:t>
            </w:r>
            <w:r>
              <w:t>. Moderate revisions are needed to improve alignment of the resource to CCR standards.</w:t>
            </w:r>
          </w:p>
        </w:tc>
        <w:tc>
          <w:tcPr>
            <w:tcW w:w="720" w:type="dxa"/>
          </w:tcPr>
          <w:p w:rsidR="000E041A" w:rsidRDefault="000E041A">
            <w:pPr>
              <w:pStyle w:val="TableParagraph"/>
              <w:rPr>
                <w:rFonts w:ascii="Times New Roman"/>
              </w:rPr>
            </w:pPr>
          </w:p>
        </w:tc>
      </w:tr>
      <w:tr w:rsidR="000E041A" w:rsidTr="009D790C">
        <w:trPr>
          <w:trHeight w:val="537"/>
          <w:tblHeader/>
        </w:trPr>
        <w:tc>
          <w:tcPr>
            <w:tcW w:w="2093" w:type="dxa"/>
            <w:tcBorders>
              <w:top w:val="nil"/>
              <w:bottom w:val="nil"/>
            </w:tcBorders>
            <w:shd w:val="clear" w:color="auto" w:fill="040404"/>
          </w:tcPr>
          <w:p w:rsidR="000E041A" w:rsidRDefault="00F33583">
            <w:pPr>
              <w:pStyle w:val="TableParagraph"/>
              <w:spacing w:line="292" w:lineRule="exact"/>
              <w:ind w:left="107"/>
              <w:rPr>
                <w:b/>
                <w:sz w:val="24"/>
              </w:rPr>
            </w:pPr>
            <w:r>
              <w:rPr>
                <w:b/>
                <w:color w:val="FFFFFF"/>
                <w:sz w:val="24"/>
              </w:rPr>
              <w:t>Weak Alignment</w:t>
            </w:r>
          </w:p>
        </w:tc>
        <w:tc>
          <w:tcPr>
            <w:tcW w:w="10435" w:type="dxa"/>
          </w:tcPr>
          <w:p w:rsidR="000E041A" w:rsidRDefault="00F33583">
            <w:pPr>
              <w:pStyle w:val="TableParagraph"/>
              <w:spacing w:line="265" w:lineRule="exact"/>
              <w:ind w:left="102"/>
            </w:pPr>
            <w:r>
              <w:t xml:space="preserve">Most (three or more) of the dimensions are rated as </w:t>
            </w:r>
            <w:r>
              <w:rPr>
                <w:b/>
              </w:rPr>
              <w:t>Does Not Meet</w:t>
            </w:r>
            <w:r>
              <w:t>. Substantial revisions are needed to improve</w:t>
            </w:r>
          </w:p>
          <w:p w:rsidR="000E041A" w:rsidRDefault="00F33583">
            <w:pPr>
              <w:pStyle w:val="TableParagraph"/>
              <w:spacing w:line="252" w:lineRule="exact"/>
              <w:ind w:left="102"/>
            </w:pPr>
            <w:r>
              <w:t>alignment of the resource to CCR standards.</w:t>
            </w:r>
          </w:p>
        </w:tc>
        <w:tc>
          <w:tcPr>
            <w:tcW w:w="720" w:type="dxa"/>
          </w:tcPr>
          <w:p w:rsidR="000E041A" w:rsidRDefault="000E041A">
            <w:pPr>
              <w:pStyle w:val="TableParagraph"/>
              <w:rPr>
                <w:rFonts w:ascii="Times New Roman"/>
              </w:rPr>
            </w:pPr>
          </w:p>
        </w:tc>
      </w:tr>
      <w:tr w:rsidR="000E041A" w:rsidTr="009D790C">
        <w:trPr>
          <w:trHeight w:val="5543"/>
          <w:tblHeader/>
        </w:trPr>
        <w:tc>
          <w:tcPr>
            <w:tcW w:w="13248" w:type="dxa"/>
            <w:gridSpan w:val="3"/>
            <w:tcBorders>
              <w:top w:val="nil"/>
            </w:tcBorders>
          </w:tcPr>
          <w:p w:rsidR="000E041A" w:rsidRDefault="00F33583">
            <w:pPr>
              <w:pStyle w:val="TableParagraph"/>
              <w:spacing w:line="265" w:lineRule="exact"/>
              <w:ind w:left="107"/>
              <w:rPr>
                <w:b/>
              </w:rPr>
            </w:pPr>
            <w:r>
              <w:rPr>
                <w:b/>
              </w:rPr>
              <w:t>Summary of key strengths and weaknesses:</w:t>
            </w:r>
          </w:p>
        </w:tc>
      </w:tr>
    </w:tbl>
    <w:p w:rsidR="000E041A" w:rsidRDefault="000E041A">
      <w:pPr>
        <w:spacing w:line="265" w:lineRule="exact"/>
        <w:sectPr w:rsidR="000E041A">
          <w:pgSz w:w="15840" w:h="12240" w:orient="landscape"/>
          <w:pgMar w:top="1040" w:right="1140" w:bottom="1580" w:left="960" w:header="776" w:footer="1387" w:gutter="0"/>
          <w:cols w:space="720"/>
        </w:sectPr>
      </w:pPr>
    </w:p>
    <w:p w:rsidR="000E041A" w:rsidRDefault="00F33583">
      <w:pPr>
        <w:spacing w:before="23"/>
        <w:ind w:left="480"/>
        <w:rPr>
          <w:sz w:val="24"/>
        </w:rPr>
      </w:pPr>
      <w:r>
        <w:rPr>
          <w:sz w:val="24"/>
        </w:rPr>
        <w:t>Notes:</w:t>
      </w:r>
    </w:p>
    <w:sectPr w:rsidR="000E041A">
      <w:pgSz w:w="15840" w:h="12240" w:orient="landscape"/>
      <w:pgMar w:top="1040" w:right="1140" w:bottom="1580" w:left="960" w:header="776" w:footer="13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A45" w:rsidRDefault="00B73A45">
      <w:r>
        <w:separator/>
      </w:r>
    </w:p>
  </w:endnote>
  <w:endnote w:type="continuationSeparator" w:id="0">
    <w:p w:rsidR="00B73A45" w:rsidRDefault="00B7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36" w:rsidRDefault="00CE0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1A" w:rsidRDefault="0007764D">
    <w:pPr>
      <w:pStyle w:val="BodyText"/>
      <w:spacing w:line="14" w:lineRule="auto"/>
      <w:rPr>
        <w:sz w:val="20"/>
      </w:rPr>
    </w:pPr>
    <w:r>
      <w:rPr>
        <w:noProof/>
      </w:rPr>
      <mc:AlternateContent>
        <mc:Choice Requires="wps">
          <w:drawing>
            <wp:anchor distT="0" distB="0" distL="114300" distR="114300" simplePos="0" relativeHeight="487330816" behindDoc="1" locked="0" layoutInCell="1" allowOverlap="1">
              <wp:simplePos x="0" y="0"/>
              <wp:positionH relativeFrom="page">
                <wp:posOffset>673100</wp:posOffset>
              </wp:positionH>
              <wp:positionV relativeFrom="page">
                <wp:posOffset>6751955</wp:posOffset>
              </wp:positionV>
              <wp:extent cx="2341245" cy="139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41A" w:rsidRDefault="00F33583">
                          <w:pPr>
                            <w:spacing w:line="203" w:lineRule="exact"/>
                            <w:ind w:left="20"/>
                            <w:rPr>
                              <w:sz w:val="18"/>
                            </w:rPr>
                          </w:pPr>
                          <w:r>
                            <w:rPr>
                              <w:sz w:val="18"/>
                            </w:rPr>
                            <w:t>College and Career Readiness Standards-in-Action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53pt;margin-top:531.65pt;width:184.35pt;height:11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G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" filled="f" stroked="f">
              <v:textbox inset="0,0,0,0">
                <w:txbxContent>
                  <w:p w:rsidR="000E041A" w:rsidRDefault="00F33583">
                    <w:pPr>
                      <w:spacing w:line="203" w:lineRule="exact"/>
                      <w:ind w:left="20"/>
                      <w:rPr>
                        <w:sz w:val="18"/>
                      </w:rPr>
                    </w:pPr>
                    <w:r>
                      <w:rPr>
                        <w:sz w:val="18"/>
                      </w:rPr>
                      <w:t>College and Career Readiness Standards-in-Action</w:t>
                    </w:r>
                  </w:p>
                </w:txbxContent>
              </v:textbox>
              <w10:wrap anchorx="page" anchory="page"/>
            </v:shape>
          </w:pict>
        </mc:Fallback>
      </mc:AlternateContent>
    </w:r>
    <w:r>
      <w:rPr>
        <w:noProof/>
      </w:rPr>
      <mc:AlternateContent>
        <mc:Choice Requires="wps">
          <w:drawing>
            <wp:anchor distT="0" distB="0" distL="114300" distR="114300" simplePos="0" relativeHeight="487331328" behindDoc="1" locked="0" layoutInCell="1" allowOverlap="1">
              <wp:simplePos x="0" y="0"/>
              <wp:positionH relativeFrom="page">
                <wp:posOffset>9041765</wp:posOffset>
              </wp:positionH>
              <wp:positionV relativeFrom="page">
                <wp:posOffset>6753225</wp:posOffset>
              </wp:positionV>
              <wp:extent cx="140335"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41A" w:rsidRDefault="00F33583">
                          <w:pPr>
                            <w:spacing w:line="223" w:lineRule="exact"/>
                            <w:ind w:left="60"/>
                            <w:rPr>
                              <w:sz w:val="20"/>
                            </w:rPr>
                          </w:pPr>
                          <w:r>
                            <w:fldChar w:fldCharType="begin"/>
                          </w:r>
                          <w:r>
                            <w:rPr>
                              <w:w w:val="99"/>
                              <w:sz w:val="20"/>
                            </w:rPr>
                            <w:instrText xml:space="preserve"> PAGE </w:instrText>
                          </w:r>
                          <w:r>
                            <w:fldChar w:fldCharType="separate"/>
                          </w:r>
                          <w:r w:rsidR="00B73A45">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711.95pt;margin-top:531.75pt;width:11.05pt;height:12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" filled="f" stroked="f">
              <v:textbox inset="0,0,0,0">
                <w:txbxContent>
                  <w:p w:rsidR="000E041A" w:rsidRDefault="00F33583">
                    <w:pPr>
                      <w:spacing w:line="223" w:lineRule="exact"/>
                      <w:ind w:left="60"/>
                      <w:rPr>
                        <w:sz w:val="20"/>
                      </w:rPr>
                    </w:pPr>
                    <w:r>
                      <w:fldChar w:fldCharType="begin"/>
                    </w:r>
                    <w:r>
                      <w:rPr>
                        <w:w w:val="99"/>
                        <w:sz w:val="20"/>
                      </w:rPr>
                      <w:instrText xml:space="preserve"> PAGE </w:instrText>
                    </w:r>
                    <w:r>
                      <w:fldChar w:fldCharType="separate"/>
                    </w:r>
                    <w:r w:rsidR="00B73A45">
                      <w:rPr>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36" w:rsidRDefault="00CE05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1A" w:rsidRDefault="0007764D">
    <w:pPr>
      <w:pStyle w:val="BodyText"/>
      <w:spacing w:line="14" w:lineRule="auto"/>
      <w:rPr>
        <w:sz w:val="20"/>
      </w:rPr>
    </w:pPr>
    <w:r>
      <w:rPr>
        <w:noProof/>
      </w:rPr>
      <mc:AlternateContent>
        <mc:Choice Requires="wps">
          <w:drawing>
            <wp:anchor distT="0" distB="0" distL="114300" distR="114300" simplePos="0" relativeHeight="487332352" behindDoc="1" locked="0" layoutInCell="1" allowOverlap="1">
              <wp:simplePos x="0" y="0"/>
              <wp:positionH relativeFrom="page">
                <wp:posOffset>901700</wp:posOffset>
              </wp:positionH>
              <wp:positionV relativeFrom="page">
                <wp:posOffset>6751955</wp:posOffset>
              </wp:positionV>
              <wp:extent cx="2341245"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41A" w:rsidRDefault="00F33583">
                          <w:pPr>
                            <w:spacing w:line="203" w:lineRule="exact"/>
                            <w:ind w:left="20"/>
                            <w:rPr>
                              <w:sz w:val="18"/>
                            </w:rPr>
                          </w:pPr>
                          <w:r>
                            <w:rPr>
                              <w:sz w:val="18"/>
                            </w:rPr>
                            <w:t>College and Career Readiness Standards-in-Action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71pt;margin-top:531.65pt;width:184.35pt;height:11pt;z-index:-1598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" filled="f" stroked="f">
              <v:textbox inset="0,0,0,0">
                <w:txbxContent>
                  <w:p w:rsidR="000E041A" w:rsidRDefault="00F33583">
                    <w:pPr>
                      <w:spacing w:line="203" w:lineRule="exact"/>
                      <w:ind w:left="20"/>
                      <w:rPr>
                        <w:sz w:val="18"/>
                      </w:rPr>
                    </w:pPr>
                    <w:r>
                      <w:rPr>
                        <w:sz w:val="18"/>
                      </w:rPr>
                      <w:t>College and Career Readiness Standards-in-Action</w:t>
                    </w:r>
                  </w:p>
                </w:txbxContent>
              </v:textbox>
              <w10:wrap anchorx="page" anchory="page"/>
            </v:shape>
          </w:pict>
        </mc:Fallback>
      </mc:AlternateContent>
    </w:r>
    <w:r>
      <w:rPr>
        <w:noProof/>
      </w:rPr>
      <mc:AlternateContent>
        <mc:Choice Requires="wps">
          <w:drawing>
            <wp:anchor distT="0" distB="0" distL="114300" distR="114300" simplePos="0" relativeHeight="487332864" behindDoc="1" locked="0" layoutInCell="1" allowOverlap="1">
              <wp:simplePos x="0" y="0"/>
              <wp:positionH relativeFrom="page">
                <wp:posOffset>9041765</wp:posOffset>
              </wp:positionH>
              <wp:positionV relativeFrom="page">
                <wp:posOffset>6753225</wp:posOffset>
              </wp:positionV>
              <wp:extent cx="1403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41A" w:rsidRDefault="00F33583">
                          <w:pPr>
                            <w:spacing w:line="223" w:lineRule="exact"/>
                            <w:ind w:left="60"/>
                            <w:rPr>
                              <w:sz w:val="20"/>
                            </w:rPr>
                          </w:pPr>
                          <w:r>
                            <w:fldChar w:fldCharType="begin"/>
                          </w:r>
                          <w:r>
                            <w:rPr>
                              <w:w w:val="99"/>
                              <w:sz w:val="20"/>
                            </w:rPr>
                            <w:instrText xml:space="preserve"> PAGE </w:instrText>
                          </w:r>
                          <w:r>
                            <w:fldChar w:fldCharType="separate"/>
                          </w:r>
                          <w:r w:rsidR="009C227A">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711.95pt;margin-top:531.75pt;width:11.05pt;height:12pt;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" filled="f" stroked="f">
              <v:textbox inset="0,0,0,0">
                <w:txbxContent>
                  <w:p w:rsidR="000E041A" w:rsidRDefault="00F33583">
                    <w:pPr>
                      <w:spacing w:line="223" w:lineRule="exact"/>
                      <w:ind w:left="60"/>
                      <w:rPr>
                        <w:sz w:val="20"/>
                      </w:rPr>
                    </w:pPr>
                    <w:r>
                      <w:fldChar w:fldCharType="begin"/>
                    </w:r>
                    <w:r>
                      <w:rPr>
                        <w:w w:val="99"/>
                        <w:sz w:val="20"/>
                      </w:rPr>
                      <w:instrText xml:space="preserve"> PAGE </w:instrText>
                    </w:r>
                    <w:r>
                      <w:fldChar w:fldCharType="separate"/>
                    </w:r>
                    <w:r w:rsidR="009C227A">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A45" w:rsidRDefault="00B73A45">
      <w:r>
        <w:separator/>
      </w:r>
    </w:p>
  </w:footnote>
  <w:footnote w:type="continuationSeparator" w:id="0">
    <w:p w:rsidR="00B73A45" w:rsidRDefault="00B73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36" w:rsidRDefault="00CE0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1A" w:rsidRDefault="0007764D">
    <w:pPr>
      <w:pStyle w:val="BodyText"/>
      <w:spacing w:line="14" w:lineRule="auto"/>
      <w:rPr>
        <w:sz w:val="20"/>
      </w:rPr>
    </w:pPr>
    <w:r>
      <w:rPr>
        <w:noProof/>
      </w:rPr>
      <mc:AlternateContent>
        <mc:Choice Requires="wps">
          <w:drawing>
            <wp:anchor distT="0" distB="0" distL="114300" distR="114300" simplePos="0" relativeHeight="487330304" behindDoc="1" locked="0" layoutInCell="1" allowOverlap="1">
              <wp:simplePos x="0" y="0"/>
              <wp:positionH relativeFrom="page">
                <wp:posOffset>7835900</wp:posOffset>
              </wp:positionH>
              <wp:positionV relativeFrom="page">
                <wp:posOffset>480060</wp:posOffset>
              </wp:positionV>
              <wp:extent cx="865505" cy="2038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41A" w:rsidRDefault="00F33583">
                          <w:pPr>
                            <w:spacing w:line="306" w:lineRule="exact"/>
                            <w:ind w:left="20"/>
                            <w:rPr>
                              <w:sz w:val="28"/>
                            </w:rPr>
                          </w:pPr>
                          <w:r>
                            <w:rPr>
                              <w:sz w:val="28"/>
                            </w:rPr>
                            <w:t>ELA Tool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17pt;margin-top:37.8pt;width:68.15pt;height:16.05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dvrAIAAKg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" filled="f" stroked="f">
              <v:textbox inset="0,0,0,0">
                <w:txbxContent>
                  <w:p w:rsidR="000E041A" w:rsidRDefault="00F33583">
                    <w:pPr>
                      <w:spacing w:line="306" w:lineRule="exact"/>
                      <w:ind w:left="20"/>
                      <w:rPr>
                        <w:sz w:val="28"/>
                      </w:rPr>
                    </w:pPr>
                    <w:r>
                      <w:rPr>
                        <w:sz w:val="28"/>
                      </w:rPr>
                      <w:t>ELA Tool #1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36" w:rsidRDefault="00CE05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1A" w:rsidRDefault="0007764D">
    <w:pPr>
      <w:pStyle w:val="BodyText"/>
      <w:spacing w:line="14" w:lineRule="auto"/>
      <w:rPr>
        <w:sz w:val="20"/>
      </w:rPr>
    </w:pPr>
    <w:r>
      <w:rPr>
        <w:noProof/>
      </w:rPr>
      <mc:AlternateContent>
        <mc:Choice Requires="wps">
          <w:drawing>
            <wp:anchor distT="0" distB="0" distL="114300" distR="114300" simplePos="0" relativeHeight="487331840" behindDoc="1" locked="0" layoutInCell="1" allowOverlap="1">
              <wp:simplePos x="0" y="0"/>
              <wp:positionH relativeFrom="page">
                <wp:posOffset>7835900</wp:posOffset>
              </wp:positionH>
              <wp:positionV relativeFrom="page">
                <wp:posOffset>480060</wp:posOffset>
              </wp:positionV>
              <wp:extent cx="866140" cy="2038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41A" w:rsidRDefault="00F33583">
                          <w:pPr>
                            <w:spacing w:line="306" w:lineRule="exact"/>
                            <w:ind w:left="20"/>
                            <w:rPr>
                              <w:sz w:val="28"/>
                            </w:rPr>
                          </w:pPr>
                          <w:r>
                            <w:rPr>
                              <w:sz w:val="28"/>
                            </w:rPr>
                            <w:t>ELA Tool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617pt;margin-top:37.8pt;width:68.2pt;height:16.05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GCrgIAAK8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" filled="f" stroked="f">
              <v:textbox inset="0,0,0,0">
                <w:txbxContent>
                  <w:p w:rsidR="000E041A" w:rsidRDefault="00F33583">
                    <w:pPr>
                      <w:spacing w:line="306" w:lineRule="exact"/>
                      <w:ind w:left="20"/>
                      <w:rPr>
                        <w:sz w:val="28"/>
                      </w:rPr>
                    </w:pPr>
                    <w:r>
                      <w:rPr>
                        <w:sz w:val="28"/>
                      </w:rPr>
                      <w:t>ELA Tool #1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3E6"/>
    <w:multiLevelType w:val="hybridMultilevel"/>
    <w:tmpl w:val="B316F824"/>
    <w:lvl w:ilvl="0" w:tplc="06F2E5D8">
      <w:numFmt w:val="bullet"/>
      <w:lvlText w:val=""/>
      <w:lvlJc w:val="left"/>
      <w:pPr>
        <w:ind w:left="540" w:hanging="361"/>
      </w:pPr>
      <w:rPr>
        <w:rFonts w:ascii="Symbol" w:eastAsia="Symbol" w:hAnsi="Symbol" w:cs="Symbol" w:hint="default"/>
        <w:w w:val="100"/>
        <w:sz w:val="21"/>
        <w:szCs w:val="21"/>
        <w:lang w:val="en-US" w:eastAsia="en-US" w:bidi="ar-SA"/>
      </w:rPr>
    </w:lvl>
    <w:lvl w:ilvl="1" w:tplc="405A0BA4">
      <w:numFmt w:val="bullet"/>
      <w:lvlText w:val="•"/>
      <w:lvlJc w:val="left"/>
      <w:pPr>
        <w:ind w:left="1330" w:hanging="361"/>
      </w:pPr>
      <w:rPr>
        <w:rFonts w:hint="default"/>
        <w:lang w:val="en-US" w:eastAsia="en-US" w:bidi="ar-SA"/>
      </w:rPr>
    </w:lvl>
    <w:lvl w:ilvl="2" w:tplc="109226DA">
      <w:numFmt w:val="bullet"/>
      <w:lvlText w:val="•"/>
      <w:lvlJc w:val="left"/>
      <w:pPr>
        <w:ind w:left="2121" w:hanging="361"/>
      </w:pPr>
      <w:rPr>
        <w:rFonts w:hint="default"/>
        <w:lang w:val="en-US" w:eastAsia="en-US" w:bidi="ar-SA"/>
      </w:rPr>
    </w:lvl>
    <w:lvl w:ilvl="3" w:tplc="E4AADDA6">
      <w:numFmt w:val="bullet"/>
      <w:lvlText w:val="•"/>
      <w:lvlJc w:val="left"/>
      <w:pPr>
        <w:ind w:left="2912" w:hanging="361"/>
      </w:pPr>
      <w:rPr>
        <w:rFonts w:hint="default"/>
        <w:lang w:val="en-US" w:eastAsia="en-US" w:bidi="ar-SA"/>
      </w:rPr>
    </w:lvl>
    <w:lvl w:ilvl="4" w:tplc="BAFE59EC">
      <w:numFmt w:val="bullet"/>
      <w:lvlText w:val="•"/>
      <w:lvlJc w:val="left"/>
      <w:pPr>
        <w:ind w:left="3702" w:hanging="361"/>
      </w:pPr>
      <w:rPr>
        <w:rFonts w:hint="default"/>
        <w:lang w:val="en-US" w:eastAsia="en-US" w:bidi="ar-SA"/>
      </w:rPr>
    </w:lvl>
    <w:lvl w:ilvl="5" w:tplc="0422EC36">
      <w:numFmt w:val="bullet"/>
      <w:lvlText w:val="•"/>
      <w:lvlJc w:val="left"/>
      <w:pPr>
        <w:ind w:left="4493" w:hanging="361"/>
      </w:pPr>
      <w:rPr>
        <w:rFonts w:hint="default"/>
        <w:lang w:val="en-US" w:eastAsia="en-US" w:bidi="ar-SA"/>
      </w:rPr>
    </w:lvl>
    <w:lvl w:ilvl="6" w:tplc="89E4754C">
      <w:numFmt w:val="bullet"/>
      <w:lvlText w:val="•"/>
      <w:lvlJc w:val="left"/>
      <w:pPr>
        <w:ind w:left="5284" w:hanging="361"/>
      </w:pPr>
      <w:rPr>
        <w:rFonts w:hint="default"/>
        <w:lang w:val="en-US" w:eastAsia="en-US" w:bidi="ar-SA"/>
      </w:rPr>
    </w:lvl>
    <w:lvl w:ilvl="7" w:tplc="49C473E6">
      <w:numFmt w:val="bullet"/>
      <w:lvlText w:val="•"/>
      <w:lvlJc w:val="left"/>
      <w:pPr>
        <w:ind w:left="6074" w:hanging="361"/>
      </w:pPr>
      <w:rPr>
        <w:rFonts w:hint="default"/>
        <w:lang w:val="en-US" w:eastAsia="en-US" w:bidi="ar-SA"/>
      </w:rPr>
    </w:lvl>
    <w:lvl w:ilvl="8" w:tplc="9F0CFAC4">
      <w:numFmt w:val="bullet"/>
      <w:lvlText w:val="•"/>
      <w:lvlJc w:val="left"/>
      <w:pPr>
        <w:ind w:left="6865" w:hanging="361"/>
      </w:pPr>
      <w:rPr>
        <w:rFonts w:hint="default"/>
        <w:lang w:val="en-US" w:eastAsia="en-US" w:bidi="ar-SA"/>
      </w:rPr>
    </w:lvl>
  </w:abstractNum>
  <w:abstractNum w:abstractNumId="1" w15:restartNumberingAfterBreak="0">
    <w:nsid w:val="179A2A3A"/>
    <w:multiLevelType w:val="hybridMultilevel"/>
    <w:tmpl w:val="364A34FA"/>
    <w:lvl w:ilvl="0" w:tplc="C8EA54E0">
      <w:numFmt w:val="bullet"/>
      <w:lvlText w:val=""/>
      <w:lvlJc w:val="left"/>
      <w:pPr>
        <w:ind w:left="449" w:hanging="361"/>
      </w:pPr>
      <w:rPr>
        <w:rFonts w:ascii="Symbol" w:eastAsia="Symbol" w:hAnsi="Symbol" w:cs="Symbol" w:hint="default"/>
        <w:w w:val="100"/>
        <w:sz w:val="21"/>
        <w:szCs w:val="21"/>
        <w:lang w:val="en-US" w:eastAsia="en-US" w:bidi="ar-SA"/>
      </w:rPr>
    </w:lvl>
    <w:lvl w:ilvl="1" w:tplc="A104BF84">
      <w:numFmt w:val="bullet"/>
      <w:lvlText w:val="•"/>
      <w:lvlJc w:val="left"/>
      <w:pPr>
        <w:ind w:left="1267" w:hanging="361"/>
      </w:pPr>
      <w:rPr>
        <w:rFonts w:hint="default"/>
        <w:lang w:val="en-US" w:eastAsia="en-US" w:bidi="ar-SA"/>
      </w:rPr>
    </w:lvl>
    <w:lvl w:ilvl="2" w:tplc="A29016F4">
      <w:numFmt w:val="bullet"/>
      <w:lvlText w:val="•"/>
      <w:lvlJc w:val="left"/>
      <w:pPr>
        <w:ind w:left="2095" w:hanging="361"/>
      </w:pPr>
      <w:rPr>
        <w:rFonts w:hint="default"/>
        <w:lang w:val="en-US" w:eastAsia="en-US" w:bidi="ar-SA"/>
      </w:rPr>
    </w:lvl>
    <w:lvl w:ilvl="3" w:tplc="167ACF68">
      <w:numFmt w:val="bullet"/>
      <w:lvlText w:val="•"/>
      <w:lvlJc w:val="left"/>
      <w:pPr>
        <w:ind w:left="2923" w:hanging="361"/>
      </w:pPr>
      <w:rPr>
        <w:rFonts w:hint="default"/>
        <w:lang w:val="en-US" w:eastAsia="en-US" w:bidi="ar-SA"/>
      </w:rPr>
    </w:lvl>
    <w:lvl w:ilvl="4" w:tplc="7C2898A8">
      <w:numFmt w:val="bullet"/>
      <w:lvlText w:val="•"/>
      <w:lvlJc w:val="left"/>
      <w:pPr>
        <w:ind w:left="3751" w:hanging="361"/>
      </w:pPr>
      <w:rPr>
        <w:rFonts w:hint="default"/>
        <w:lang w:val="en-US" w:eastAsia="en-US" w:bidi="ar-SA"/>
      </w:rPr>
    </w:lvl>
    <w:lvl w:ilvl="5" w:tplc="FEB038CA">
      <w:numFmt w:val="bullet"/>
      <w:lvlText w:val="•"/>
      <w:lvlJc w:val="left"/>
      <w:pPr>
        <w:ind w:left="4579" w:hanging="361"/>
      </w:pPr>
      <w:rPr>
        <w:rFonts w:hint="default"/>
        <w:lang w:val="en-US" w:eastAsia="en-US" w:bidi="ar-SA"/>
      </w:rPr>
    </w:lvl>
    <w:lvl w:ilvl="6" w:tplc="19EA79CE">
      <w:numFmt w:val="bullet"/>
      <w:lvlText w:val="•"/>
      <w:lvlJc w:val="left"/>
      <w:pPr>
        <w:ind w:left="5407" w:hanging="361"/>
      </w:pPr>
      <w:rPr>
        <w:rFonts w:hint="default"/>
        <w:lang w:val="en-US" w:eastAsia="en-US" w:bidi="ar-SA"/>
      </w:rPr>
    </w:lvl>
    <w:lvl w:ilvl="7" w:tplc="37BCB968">
      <w:numFmt w:val="bullet"/>
      <w:lvlText w:val="•"/>
      <w:lvlJc w:val="left"/>
      <w:pPr>
        <w:ind w:left="6235" w:hanging="361"/>
      </w:pPr>
      <w:rPr>
        <w:rFonts w:hint="default"/>
        <w:lang w:val="en-US" w:eastAsia="en-US" w:bidi="ar-SA"/>
      </w:rPr>
    </w:lvl>
    <w:lvl w:ilvl="8" w:tplc="4E405918">
      <w:numFmt w:val="bullet"/>
      <w:lvlText w:val="•"/>
      <w:lvlJc w:val="left"/>
      <w:pPr>
        <w:ind w:left="7063" w:hanging="361"/>
      </w:pPr>
      <w:rPr>
        <w:rFonts w:hint="default"/>
        <w:lang w:val="en-US" w:eastAsia="en-US" w:bidi="ar-SA"/>
      </w:rPr>
    </w:lvl>
  </w:abstractNum>
  <w:abstractNum w:abstractNumId="2" w15:restartNumberingAfterBreak="0">
    <w:nsid w:val="335E4FA0"/>
    <w:multiLevelType w:val="hybridMultilevel"/>
    <w:tmpl w:val="E9421AAC"/>
    <w:lvl w:ilvl="0" w:tplc="7FE60C7C">
      <w:numFmt w:val="bullet"/>
      <w:lvlText w:val=""/>
      <w:lvlJc w:val="left"/>
      <w:pPr>
        <w:ind w:left="449" w:hanging="360"/>
      </w:pPr>
      <w:rPr>
        <w:rFonts w:ascii="Symbol" w:eastAsia="Symbol" w:hAnsi="Symbol" w:cs="Symbol" w:hint="default"/>
        <w:w w:val="100"/>
        <w:sz w:val="22"/>
        <w:szCs w:val="22"/>
        <w:lang w:val="en-US" w:eastAsia="en-US" w:bidi="ar-SA"/>
      </w:rPr>
    </w:lvl>
    <w:lvl w:ilvl="1" w:tplc="4A8A0146">
      <w:numFmt w:val="bullet"/>
      <w:lvlText w:val="•"/>
      <w:lvlJc w:val="left"/>
      <w:pPr>
        <w:ind w:left="1267" w:hanging="360"/>
      </w:pPr>
      <w:rPr>
        <w:rFonts w:hint="default"/>
        <w:lang w:val="en-US" w:eastAsia="en-US" w:bidi="ar-SA"/>
      </w:rPr>
    </w:lvl>
    <w:lvl w:ilvl="2" w:tplc="25B4AD24">
      <w:numFmt w:val="bullet"/>
      <w:lvlText w:val="•"/>
      <w:lvlJc w:val="left"/>
      <w:pPr>
        <w:ind w:left="2095" w:hanging="360"/>
      </w:pPr>
      <w:rPr>
        <w:rFonts w:hint="default"/>
        <w:lang w:val="en-US" w:eastAsia="en-US" w:bidi="ar-SA"/>
      </w:rPr>
    </w:lvl>
    <w:lvl w:ilvl="3" w:tplc="DE1EA8BA">
      <w:numFmt w:val="bullet"/>
      <w:lvlText w:val="•"/>
      <w:lvlJc w:val="left"/>
      <w:pPr>
        <w:ind w:left="2923" w:hanging="360"/>
      </w:pPr>
      <w:rPr>
        <w:rFonts w:hint="default"/>
        <w:lang w:val="en-US" w:eastAsia="en-US" w:bidi="ar-SA"/>
      </w:rPr>
    </w:lvl>
    <w:lvl w:ilvl="4" w:tplc="650E2310">
      <w:numFmt w:val="bullet"/>
      <w:lvlText w:val="•"/>
      <w:lvlJc w:val="left"/>
      <w:pPr>
        <w:ind w:left="3751" w:hanging="360"/>
      </w:pPr>
      <w:rPr>
        <w:rFonts w:hint="default"/>
        <w:lang w:val="en-US" w:eastAsia="en-US" w:bidi="ar-SA"/>
      </w:rPr>
    </w:lvl>
    <w:lvl w:ilvl="5" w:tplc="98A6B420">
      <w:numFmt w:val="bullet"/>
      <w:lvlText w:val="•"/>
      <w:lvlJc w:val="left"/>
      <w:pPr>
        <w:ind w:left="4579" w:hanging="360"/>
      </w:pPr>
      <w:rPr>
        <w:rFonts w:hint="default"/>
        <w:lang w:val="en-US" w:eastAsia="en-US" w:bidi="ar-SA"/>
      </w:rPr>
    </w:lvl>
    <w:lvl w:ilvl="6" w:tplc="CC8CD096">
      <w:numFmt w:val="bullet"/>
      <w:lvlText w:val="•"/>
      <w:lvlJc w:val="left"/>
      <w:pPr>
        <w:ind w:left="5407" w:hanging="360"/>
      </w:pPr>
      <w:rPr>
        <w:rFonts w:hint="default"/>
        <w:lang w:val="en-US" w:eastAsia="en-US" w:bidi="ar-SA"/>
      </w:rPr>
    </w:lvl>
    <w:lvl w:ilvl="7" w:tplc="8012C7D2">
      <w:numFmt w:val="bullet"/>
      <w:lvlText w:val="•"/>
      <w:lvlJc w:val="left"/>
      <w:pPr>
        <w:ind w:left="6235" w:hanging="360"/>
      </w:pPr>
      <w:rPr>
        <w:rFonts w:hint="default"/>
        <w:lang w:val="en-US" w:eastAsia="en-US" w:bidi="ar-SA"/>
      </w:rPr>
    </w:lvl>
    <w:lvl w:ilvl="8" w:tplc="6D361354">
      <w:numFmt w:val="bullet"/>
      <w:lvlText w:val="•"/>
      <w:lvlJc w:val="left"/>
      <w:pPr>
        <w:ind w:left="7063" w:hanging="360"/>
      </w:pPr>
      <w:rPr>
        <w:rFonts w:hint="default"/>
        <w:lang w:val="en-US" w:eastAsia="en-US" w:bidi="ar-SA"/>
      </w:rPr>
    </w:lvl>
  </w:abstractNum>
  <w:abstractNum w:abstractNumId="3" w15:restartNumberingAfterBreak="0">
    <w:nsid w:val="33895390"/>
    <w:multiLevelType w:val="hybridMultilevel"/>
    <w:tmpl w:val="E4985732"/>
    <w:lvl w:ilvl="0" w:tplc="764A8768">
      <w:start w:val="1"/>
      <w:numFmt w:val="decimal"/>
      <w:lvlText w:val="%1."/>
      <w:lvlJc w:val="left"/>
      <w:pPr>
        <w:ind w:left="479" w:hanging="361"/>
        <w:jc w:val="left"/>
      </w:pPr>
      <w:rPr>
        <w:rFonts w:ascii="Calibri" w:eastAsia="Calibri" w:hAnsi="Calibri" w:cs="Calibri" w:hint="default"/>
        <w:w w:val="100"/>
        <w:sz w:val="22"/>
        <w:szCs w:val="22"/>
        <w:lang w:val="en-US" w:eastAsia="en-US" w:bidi="ar-SA"/>
      </w:rPr>
    </w:lvl>
    <w:lvl w:ilvl="1" w:tplc="31F4C6B8">
      <w:numFmt w:val="bullet"/>
      <w:lvlText w:val="•"/>
      <w:lvlJc w:val="left"/>
      <w:pPr>
        <w:ind w:left="974" w:hanging="361"/>
      </w:pPr>
      <w:rPr>
        <w:rFonts w:hint="default"/>
        <w:lang w:val="en-US" w:eastAsia="en-US" w:bidi="ar-SA"/>
      </w:rPr>
    </w:lvl>
    <w:lvl w:ilvl="2" w:tplc="19CE5B60">
      <w:numFmt w:val="bullet"/>
      <w:lvlText w:val="•"/>
      <w:lvlJc w:val="left"/>
      <w:pPr>
        <w:ind w:left="1469" w:hanging="361"/>
      </w:pPr>
      <w:rPr>
        <w:rFonts w:hint="default"/>
        <w:lang w:val="en-US" w:eastAsia="en-US" w:bidi="ar-SA"/>
      </w:rPr>
    </w:lvl>
    <w:lvl w:ilvl="3" w:tplc="0854D8D2">
      <w:numFmt w:val="bullet"/>
      <w:lvlText w:val="•"/>
      <w:lvlJc w:val="left"/>
      <w:pPr>
        <w:ind w:left="1964" w:hanging="361"/>
      </w:pPr>
      <w:rPr>
        <w:rFonts w:hint="default"/>
        <w:lang w:val="en-US" w:eastAsia="en-US" w:bidi="ar-SA"/>
      </w:rPr>
    </w:lvl>
    <w:lvl w:ilvl="4" w:tplc="8DD0DFA0">
      <w:numFmt w:val="bullet"/>
      <w:lvlText w:val="•"/>
      <w:lvlJc w:val="left"/>
      <w:pPr>
        <w:ind w:left="2458" w:hanging="361"/>
      </w:pPr>
      <w:rPr>
        <w:rFonts w:hint="default"/>
        <w:lang w:val="en-US" w:eastAsia="en-US" w:bidi="ar-SA"/>
      </w:rPr>
    </w:lvl>
    <w:lvl w:ilvl="5" w:tplc="99B2E6C6">
      <w:numFmt w:val="bullet"/>
      <w:lvlText w:val="•"/>
      <w:lvlJc w:val="left"/>
      <w:pPr>
        <w:ind w:left="2953" w:hanging="361"/>
      </w:pPr>
      <w:rPr>
        <w:rFonts w:hint="default"/>
        <w:lang w:val="en-US" w:eastAsia="en-US" w:bidi="ar-SA"/>
      </w:rPr>
    </w:lvl>
    <w:lvl w:ilvl="6" w:tplc="C3645B86">
      <w:numFmt w:val="bullet"/>
      <w:lvlText w:val="•"/>
      <w:lvlJc w:val="left"/>
      <w:pPr>
        <w:ind w:left="3448" w:hanging="361"/>
      </w:pPr>
      <w:rPr>
        <w:rFonts w:hint="default"/>
        <w:lang w:val="en-US" w:eastAsia="en-US" w:bidi="ar-SA"/>
      </w:rPr>
    </w:lvl>
    <w:lvl w:ilvl="7" w:tplc="A82669F8">
      <w:numFmt w:val="bullet"/>
      <w:lvlText w:val="•"/>
      <w:lvlJc w:val="left"/>
      <w:pPr>
        <w:ind w:left="3943" w:hanging="361"/>
      </w:pPr>
      <w:rPr>
        <w:rFonts w:hint="default"/>
        <w:lang w:val="en-US" w:eastAsia="en-US" w:bidi="ar-SA"/>
      </w:rPr>
    </w:lvl>
    <w:lvl w:ilvl="8" w:tplc="AE14B77C">
      <w:numFmt w:val="bullet"/>
      <w:lvlText w:val="•"/>
      <w:lvlJc w:val="left"/>
      <w:pPr>
        <w:ind w:left="4437" w:hanging="361"/>
      </w:pPr>
      <w:rPr>
        <w:rFonts w:hint="default"/>
        <w:lang w:val="en-US" w:eastAsia="en-US" w:bidi="ar-SA"/>
      </w:rPr>
    </w:lvl>
  </w:abstractNum>
  <w:abstractNum w:abstractNumId="4" w15:restartNumberingAfterBreak="0">
    <w:nsid w:val="4AFC6080"/>
    <w:multiLevelType w:val="hybridMultilevel"/>
    <w:tmpl w:val="ACC6DBFA"/>
    <w:lvl w:ilvl="0" w:tplc="BCD48F6C">
      <w:numFmt w:val="bullet"/>
      <w:lvlText w:val=""/>
      <w:lvlJc w:val="left"/>
      <w:pPr>
        <w:ind w:left="539" w:hanging="361"/>
      </w:pPr>
      <w:rPr>
        <w:rFonts w:ascii="Symbol" w:eastAsia="Symbol" w:hAnsi="Symbol" w:cs="Symbol" w:hint="default"/>
        <w:w w:val="100"/>
        <w:sz w:val="21"/>
        <w:szCs w:val="21"/>
        <w:lang w:val="en-US" w:eastAsia="en-US" w:bidi="ar-SA"/>
      </w:rPr>
    </w:lvl>
    <w:lvl w:ilvl="1" w:tplc="8D347A32">
      <w:numFmt w:val="bullet"/>
      <w:lvlText w:val="•"/>
      <w:lvlJc w:val="left"/>
      <w:pPr>
        <w:ind w:left="1358" w:hanging="361"/>
      </w:pPr>
      <w:rPr>
        <w:rFonts w:hint="default"/>
        <w:lang w:val="en-US" w:eastAsia="en-US" w:bidi="ar-SA"/>
      </w:rPr>
    </w:lvl>
    <w:lvl w:ilvl="2" w:tplc="2B56F5AA">
      <w:numFmt w:val="bullet"/>
      <w:lvlText w:val="•"/>
      <w:lvlJc w:val="left"/>
      <w:pPr>
        <w:ind w:left="2176" w:hanging="361"/>
      </w:pPr>
      <w:rPr>
        <w:rFonts w:hint="default"/>
        <w:lang w:val="en-US" w:eastAsia="en-US" w:bidi="ar-SA"/>
      </w:rPr>
    </w:lvl>
    <w:lvl w:ilvl="3" w:tplc="11924BD0">
      <w:numFmt w:val="bullet"/>
      <w:lvlText w:val="•"/>
      <w:lvlJc w:val="left"/>
      <w:pPr>
        <w:ind w:left="2994" w:hanging="361"/>
      </w:pPr>
      <w:rPr>
        <w:rFonts w:hint="default"/>
        <w:lang w:val="en-US" w:eastAsia="en-US" w:bidi="ar-SA"/>
      </w:rPr>
    </w:lvl>
    <w:lvl w:ilvl="4" w:tplc="EB0E222E">
      <w:numFmt w:val="bullet"/>
      <w:lvlText w:val="•"/>
      <w:lvlJc w:val="left"/>
      <w:pPr>
        <w:ind w:left="3813" w:hanging="361"/>
      </w:pPr>
      <w:rPr>
        <w:rFonts w:hint="default"/>
        <w:lang w:val="en-US" w:eastAsia="en-US" w:bidi="ar-SA"/>
      </w:rPr>
    </w:lvl>
    <w:lvl w:ilvl="5" w:tplc="843EA786">
      <w:numFmt w:val="bullet"/>
      <w:lvlText w:val="•"/>
      <w:lvlJc w:val="left"/>
      <w:pPr>
        <w:ind w:left="4631" w:hanging="361"/>
      </w:pPr>
      <w:rPr>
        <w:rFonts w:hint="default"/>
        <w:lang w:val="en-US" w:eastAsia="en-US" w:bidi="ar-SA"/>
      </w:rPr>
    </w:lvl>
    <w:lvl w:ilvl="6" w:tplc="5F6C2204">
      <w:numFmt w:val="bullet"/>
      <w:lvlText w:val="•"/>
      <w:lvlJc w:val="left"/>
      <w:pPr>
        <w:ind w:left="5449" w:hanging="361"/>
      </w:pPr>
      <w:rPr>
        <w:rFonts w:hint="default"/>
        <w:lang w:val="en-US" w:eastAsia="en-US" w:bidi="ar-SA"/>
      </w:rPr>
    </w:lvl>
    <w:lvl w:ilvl="7" w:tplc="6F1AC6C2">
      <w:numFmt w:val="bullet"/>
      <w:lvlText w:val="•"/>
      <w:lvlJc w:val="left"/>
      <w:pPr>
        <w:ind w:left="6268" w:hanging="361"/>
      </w:pPr>
      <w:rPr>
        <w:rFonts w:hint="default"/>
        <w:lang w:val="en-US" w:eastAsia="en-US" w:bidi="ar-SA"/>
      </w:rPr>
    </w:lvl>
    <w:lvl w:ilvl="8" w:tplc="8884D3DE">
      <w:numFmt w:val="bullet"/>
      <w:lvlText w:val="•"/>
      <w:lvlJc w:val="left"/>
      <w:pPr>
        <w:ind w:left="7086" w:hanging="361"/>
      </w:pPr>
      <w:rPr>
        <w:rFonts w:hint="default"/>
        <w:lang w:val="en-US" w:eastAsia="en-US" w:bidi="ar-SA"/>
      </w:rPr>
    </w:lvl>
  </w:abstractNum>
  <w:abstractNum w:abstractNumId="5" w15:restartNumberingAfterBreak="0">
    <w:nsid w:val="4CE65708"/>
    <w:multiLevelType w:val="hybridMultilevel"/>
    <w:tmpl w:val="47D2C6DC"/>
    <w:lvl w:ilvl="0" w:tplc="DFC042C2">
      <w:start w:val="1"/>
      <w:numFmt w:val="bullet"/>
      <w:lvlText w:val=""/>
      <w:lvlJc w:val="left"/>
      <w:pPr>
        <w:ind w:left="986" w:hanging="540"/>
      </w:pPr>
      <w:rPr>
        <w:rFonts w:ascii="Symbol" w:hAnsi="Symbol" w:hint="default"/>
        <w:w w:val="100"/>
        <w:sz w:val="28"/>
        <w:szCs w:val="28"/>
        <w:lang w:val="en-US" w:eastAsia="en-US" w:bidi="ar-SA"/>
      </w:rPr>
    </w:lvl>
    <w:lvl w:ilvl="1" w:tplc="204099B2">
      <w:numFmt w:val="bullet"/>
      <w:lvlText w:val="•"/>
      <w:lvlJc w:val="left"/>
      <w:pPr>
        <w:ind w:left="2203" w:hanging="540"/>
      </w:pPr>
      <w:rPr>
        <w:rFonts w:hint="default"/>
        <w:lang w:val="en-US" w:eastAsia="en-US" w:bidi="ar-SA"/>
      </w:rPr>
    </w:lvl>
    <w:lvl w:ilvl="2" w:tplc="C81C6AE0">
      <w:numFmt w:val="bullet"/>
      <w:lvlText w:val="•"/>
      <w:lvlJc w:val="left"/>
      <w:pPr>
        <w:ind w:left="3427" w:hanging="540"/>
      </w:pPr>
      <w:rPr>
        <w:rFonts w:hint="default"/>
        <w:lang w:val="en-US" w:eastAsia="en-US" w:bidi="ar-SA"/>
      </w:rPr>
    </w:lvl>
    <w:lvl w:ilvl="3" w:tplc="7E528D56">
      <w:numFmt w:val="bullet"/>
      <w:lvlText w:val="•"/>
      <w:lvlJc w:val="left"/>
      <w:pPr>
        <w:ind w:left="4650" w:hanging="540"/>
      </w:pPr>
      <w:rPr>
        <w:rFonts w:hint="default"/>
        <w:lang w:val="en-US" w:eastAsia="en-US" w:bidi="ar-SA"/>
      </w:rPr>
    </w:lvl>
    <w:lvl w:ilvl="4" w:tplc="BBB002EC">
      <w:numFmt w:val="bullet"/>
      <w:lvlText w:val="•"/>
      <w:lvlJc w:val="left"/>
      <w:pPr>
        <w:ind w:left="5874" w:hanging="540"/>
      </w:pPr>
      <w:rPr>
        <w:rFonts w:hint="default"/>
        <w:lang w:val="en-US" w:eastAsia="en-US" w:bidi="ar-SA"/>
      </w:rPr>
    </w:lvl>
    <w:lvl w:ilvl="5" w:tplc="5DF60F4C">
      <w:numFmt w:val="bullet"/>
      <w:lvlText w:val="•"/>
      <w:lvlJc w:val="left"/>
      <w:pPr>
        <w:ind w:left="7098" w:hanging="540"/>
      </w:pPr>
      <w:rPr>
        <w:rFonts w:hint="default"/>
        <w:lang w:val="en-US" w:eastAsia="en-US" w:bidi="ar-SA"/>
      </w:rPr>
    </w:lvl>
    <w:lvl w:ilvl="6" w:tplc="343AF6C4">
      <w:numFmt w:val="bullet"/>
      <w:lvlText w:val="•"/>
      <w:lvlJc w:val="left"/>
      <w:pPr>
        <w:ind w:left="8321" w:hanging="540"/>
      </w:pPr>
      <w:rPr>
        <w:rFonts w:hint="default"/>
        <w:lang w:val="en-US" w:eastAsia="en-US" w:bidi="ar-SA"/>
      </w:rPr>
    </w:lvl>
    <w:lvl w:ilvl="7" w:tplc="487C1FAA">
      <w:numFmt w:val="bullet"/>
      <w:lvlText w:val="•"/>
      <w:lvlJc w:val="left"/>
      <w:pPr>
        <w:ind w:left="9545" w:hanging="540"/>
      </w:pPr>
      <w:rPr>
        <w:rFonts w:hint="default"/>
        <w:lang w:val="en-US" w:eastAsia="en-US" w:bidi="ar-SA"/>
      </w:rPr>
    </w:lvl>
    <w:lvl w:ilvl="8" w:tplc="37B46B26">
      <w:numFmt w:val="bullet"/>
      <w:lvlText w:val="•"/>
      <w:lvlJc w:val="left"/>
      <w:pPr>
        <w:ind w:left="10768" w:hanging="540"/>
      </w:pPr>
      <w:rPr>
        <w:rFonts w:hint="default"/>
        <w:lang w:val="en-US" w:eastAsia="en-US" w:bidi="ar-SA"/>
      </w:rPr>
    </w:lvl>
  </w:abstractNum>
  <w:abstractNum w:abstractNumId="6" w15:restartNumberingAfterBreak="0">
    <w:nsid w:val="5CE04157"/>
    <w:multiLevelType w:val="hybridMultilevel"/>
    <w:tmpl w:val="DE7263A6"/>
    <w:lvl w:ilvl="0" w:tplc="DFC042C2">
      <w:start w:val="1"/>
      <w:numFmt w:val="bullet"/>
      <w:lvlText w:val=""/>
      <w:lvlJc w:val="left"/>
      <w:pPr>
        <w:ind w:left="1187" w:hanging="720"/>
      </w:pPr>
      <w:rPr>
        <w:rFonts w:ascii="Symbol" w:hAnsi="Symbol" w:hint="default"/>
        <w:w w:val="100"/>
        <w:sz w:val="28"/>
        <w:szCs w:val="28"/>
        <w:lang w:val="en-US" w:eastAsia="en-US" w:bidi="ar-SA"/>
      </w:rPr>
    </w:lvl>
    <w:lvl w:ilvl="1" w:tplc="4826652A">
      <w:numFmt w:val="bullet"/>
      <w:lvlText w:val="•"/>
      <w:lvlJc w:val="left"/>
      <w:pPr>
        <w:ind w:left="2384" w:hanging="720"/>
      </w:pPr>
      <w:rPr>
        <w:rFonts w:hint="default"/>
        <w:lang w:val="en-US" w:eastAsia="en-US" w:bidi="ar-SA"/>
      </w:rPr>
    </w:lvl>
    <w:lvl w:ilvl="2" w:tplc="723E41FE">
      <w:numFmt w:val="bullet"/>
      <w:lvlText w:val="•"/>
      <w:lvlJc w:val="left"/>
      <w:pPr>
        <w:ind w:left="3588" w:hanging="720"/>
      </w:pPr>
      <w:rPr>
        <w:rFonts w:hint="default"/>
        <w:lang w:val="en-US" w:eastAsia="en-US" w:bidi="ar-SA"/>
      </w:rPr>
    </w:lvl>
    <w:lvl w:ilvl="3" w:tplc="0E3EB0EC">
      <w:numFmt w:val="bullet"/>
      <w:lvlText w:val="•"/>
      <w:lvlJc w:val="left"/>
      <w:pPr>
        <w:ind w:left="4792" w:hanging="720"/>
      </w:pPr>
      <w:rPr>
        <w:rFonts w:hint="default"/>
        <w:lang w:val="en-US" w:eastAsia="en-US" w:bidi="ar-SA"/>
      </w:rPr>
    </w:lvl>
    <w:lvl w:ilvl="4" w:tplc="FF56268C">
      <w:numFmt w:val="bullet"/>
      <w:lvlText w:val="•"/>
      <w:lvlJc w:val="left"/>
      <w:pPr>
        <w:ind w:left="5996" w:hanging="720"/>
      </w:pPr>
      <w:rPr>
        <w:rFonts w:hint="default"/>
        <w:lang w:val="en-US" w:eastAsia="en-US" w:bidi="ar-SA"/>
      </w:rPr>
    </w:lvl>
    <w:lvl w:ilvl="5" w:tplc="2A4AB220">
      <w:numFmt w:val="bullet"/>
      <w:lvlText w:val="•"/>
      <w:lvlJc w:val="left"/>
      <w:pPr>
        <w:ind w:left="7200" w:hanging="720"/>
      </w:pPr>
      <w:rPr>
        <w:rFonts w:hint="default"/>
        <w:lang w:val="en-US" w:eastAsia="en-US" w:bidi="ar-SA"/>
      </w:rPr>
    </w:lvl>
    <w:lvl w:ilvl="6" w:tplc="F4C6FE4A">
      <w:numFmt w:val="bullet"/>
      <w:lvlText w:val="•"/>
      <w:lvlJc w:val="left"/>
      <w:pPr>
        <w:ind w:left="8404" w:hanging="720"/>
      </w:pPr>
      <w:rPr>
        <w:rFonts w:hint="default"/>
        <w:lang w:val="en-US" w:eastAsia="en-US" w:bidi="ar-SA"/>
      </w:rPr>
    </w:lvl>
    <w:lvl w:ilvl="7" w:tplc="E7788398">
      <w:numFmt w:val="bullet"/>
      <w:lvlText w:val="•"/>
      <w:lvlJc w:val="left"/>
      <w:pPr>
        <w:ind w:left="9608" w:hanging="720"/>
      </w:pPr>
      <w:rPr>
        <w:rFonts w:hint="default"/>
        <w:lang w:val="en-US" w:eastAsia="en-US" w:bidi="ar-SA"/>
      </w:rPr>
    </w:lvl>
    <w:lvl w:ilvl="8" w:tplc="FE908E22">
      <w:numFmt w:val="bullet"/>
      <w:lvlText w:val="•"/>
      <w:lvlJc w:val="left"/>
      <w:pPr>
        <w:ind w:left="10812" w:hanging="720"/>
      </w:pPr>
      <w:rPr>
        <w:rFonts w:hint="default"/>
        <w:lang w:val="en-US" w:eastAsia="en-US" w:bidi="ar-SA"/>
      </w:rPr>
    </w:lvl>
  </w:abstractNum>
  <w:abstractNum w:abstractNumId="7" w15:restartNumberingAfterBreak="0">
    <w:nsid w:val="5FD662BE"/>
    <w:multiLevelType w:val="hybridMultilevel"/>
    <w:tmpl w:val="CB38B610"/>
    <w:lvl w:ilvl="0" w:tplc="012E9186">
      <w:numFmt w:val="bullet"/>
      <w:lvlText w:val=""/>
      <w:lvlJc w:val="left"/>
      <w:pPr>
        <w:ind w:left="537" w:hanging="361"/>
      </w:pPr>
      <w:rPr>
        <w:rFonts w:ascii="Symbol" w:eastAsia="Symbol" w:hAnsi="Symbol" w:cs="Symbol" w:hint="default"/>
        <w:w w:val="100"/>
        <w:sz w:val="21"/>
        <w:szCs w:val="21"/>
        <w:lang w:val="en-US" w:eastAsia="en-US" w:bidi="ar-SA"/>
      </w:rPr>
    </w:lvl>
    <w:lvl w:ilvl="1" w:tplc="4E7A2D90">
      <w:numFmt w:val="bullet"/>
      <w:lvlText w:val="•"/>
      <w:lvlJc w:val="left"/>
      <w:pPr>
        <w:ind w:left="1358" w:hanging="361"/>
      </w:pPr>
      <w:rPr>
        <w:rFonts w:hint="default"/>
        <w:lang w:val="en-US" w:eastAsia="en-US" w:bidi="ar-SA"/>
      </w:rPr>
    </w:lvl>
    <w:lvl w:ilvl="2" w:tplc="55D68880">
      <w:numFmt w:val="bullet"/>
      <w:lvlText w:val="•"/>
      <w:lvlJc w:val="left"/>
      <w:pPr>
        <w:ind w:left="2176" w:hanging="361"/>
      </w:pPr>
      <w:rPr>
        <w:rFonts w:hint="default"/>
        <w:lang w:val="en-US" w:eastAsia="en-US" w:bidi="ar-SA"/>
      </w:rPr>
    </w:lvl>
    <w:lvl w:ilvl="3" w:tplc="37062B02">
      <w:numFmt w:val="bullet"/>
      <w:lvlText w:val="•"/>
      <w:lvlJc w:val="left"/>
      <w:pPr>
        <w:ind w:left="2994" w:hanging="361"/>
      </w:pPr>
      <w:rPr>
        <w:rFonts w:hint="default"/>
        <w:lang w:val="en-US" w:eastAsia="en-US" w:bidi="ar-SA"/>
      </w:rPr>
    </w:lvl>
    <w:lvl w:ilvl="4" w:tplc="67B4D628">
      <w:numFmt w:val="bullet"/>
      <w:lvlText w:val="•"/>
      <w:lvlJc w:val="left"/>
      <w:pPr>
        <w:ind w:left="3813" w:hanging="361"/>
      </w:pPr>
      <w:rPr>
        <w:rFonts w:hint="default"/>
        <w:lang w:val="en-US" w:eastAsia="en-US" w:bidi="ar-SA"/>
      </w:rPr>
    </w:lvl>
    <w:lvl w:ilvl="5" w:tplc="3CEE040A">
      <w:numFmt w:val="bullet"/>
      <w:lvlText w:val="•"/>
      <w:lvlJc w:val="left"/>
      <w:pPr>
        <w:ind w:left="4631" w:hanging="361"/>
      </w:pPr>
      <w:rPr>
        <w:rFonts w:hint="default"/>
        <w:lang w:val="en-US" w:eastAsia="en-US" w:bidi="ar-SA"/>
      </w:rPr>
    </w:lvl>
    <w:lvl w:ilvl="6" w:tplc="3788BF38">
      <w:numFmt w:val="bullet"/>
      <w:lvlText w:val="•"/>
      <w:lvlJc w:val="left"/>
      <w:pPr>
        <w:ind w:left="5449" w:hanging="361"/>
      </w:pPr>
      <w:rPr>
        <w:rFonts w:hint="default"/>
        <w:lang w:val="en-US" w:eastAsia="en-US" w:bidi="ar-SA"/>
      </w:rPr>
    </w:lvl>
    <w:lvl w:ilvl="7" w:tplc="66E0F8BE">
      <w:numFmt w:val="bullet"/>
      <w:lvlText w:val="•"/>
      <w:lvlJc w:val="left"/>
      <w:pPr>
        <w:ind w:left="6268" w:hanging="361"/>
      </w:pPr>
      <w:rPr>
        <w:rFonts w:hint="default"/>
        <w:lang w:val="en-US" w:eastAsia="en-US" w:bidi="ar-SA"/>
      </w:rPr>
    </w:lvl>
    <w:lvl w:ilvl="8" w:tplc="4E58200A">
      <w:numFmt w:val="bullet"/>
      <w:lvlText w:val="•"/>
      <w:lvlJc w:val="left"/>
      <w:pPr>
        <w:ind w:left="7086" w:hanging="361"/>
      </w:pPr>
      <w:rPr>
        <w:rFonts w:hint="default"/>
        <w:lang w:val="en-US" w:eastAsia="en-US" w:bidi="ar-SA"/>
      </w:rPr>
    </w:lvl>
  </w:abstractNum>
  <w:abstractNum w:abstractNumId="8" w15:restartNumberingAfterBreak="0">
    <w:nsid w:val="62952C14"/>
    <w:multiLevelType w:val="hybridMultilevel"/>
    <w:tmpl w:val="62E20C34"/>
    <w:lvl w:ilvl="0" w:tplc="6B5297A6">
      <w:numFmt w:val="bullet"/>
      <w:lvlText w:val=""/>
      <w:lvlJc w:val="left"/>
      <w:pPr>
        <w:ind w:left="986" w:hanging="540"/>
      </w:pPr>
      <w:rPr>
        <w:rFonts w:ascii="Wingdings" w:eastAsia="Wingdings" w:hAnsi="Wingdings" w:cs="Wingdings" w:hint="default"/>
        <w:w w:val="100"/>
        <w:sz w:val="28"/>
        <w:szCs w:val="28"/>
        <w:lang w:val="en-US" w:eastAsia="en-US" w:bidi="ar-SA"/>
      </w:rPr>
    </w:lvl>
    <w:lvl w:ilvl="1" w:tplc="204099B2">
      <w:numFmt w:val="bullet"/>
      <w:lvlText w:val="•"/>
      <w:lvlJc w:val="left"/>
      <w:pPr>
        <w:ind w:left="2203" w:hanging="540"/>
      </w:pPr>
      <w:rPr>
        <w:rFonts w:hint="default"/>
        <w:lang w:val="en-US" w:eastAsia="en-US" w:bidi="ar-SA"/>
      </w:rPr>
    </w:lvl>
    <w:lvl w:ilvl="2" w:tplc="C81C6AE0">
      <w:numFmt w:val="bullet"/>
      <w:lvlText w:val="•"/>
      <w:lvlJc w:val="left"/>
      <w:pPr>
        <w:ind w:left="3427" w:hanging="540"/>
      </w:pPr>
      <w:rPr>
        <w:rFonts w:hint="default"/>
        <w:lang w:val="en-US" w:eastAsia="en-US" w:bidi="ar-SA"/>
      </w:rPr>
    </w:lvl>
    <w:lvl w:ilvl="3" w:tplc="7E528D56">
      <w:numFmt w:val="bullet"/>
      <w:lvlText w:val="•"/>
      <w:lvlJc w:val="left"/>
      <w:pPr>
        <w:ind w:left="4650" w:hanging="540"/>
      </w:pPr>
      <w:rPr>
        <w:rFonts w:hint="default"/>
        <w:lang w:val="en-US" w:eastAsia="en-US" w:bidi="ar-SA"/>
      </w:rPr>
    </w:lvl>
    <w:lvl w:ilvl="4" w:tplc="BBB002EC">
      <w:numFmt w:val="bullet"/>
      <w:lvlText w:val="•"/>
      <w:lvlJc w:val="left"/>
      <w:pPr>
        <w:ind w:left="5874" w:hanging="540"/>
      </w:pPr>
      <w:rPr>
        <w:rFonts w:hint="default"/>
        <w:lang w:val="en-US" w:eastAsia="en-US" w:bidi="ar-SA"/>
      </w:rPr>
    </w:lvl>
    <w:lvl w:ilvl="5" w:tplc="5DF60F4C">
      <w:numFmt w:val="bullet"/>
      <w:lvlText w:val="•"/>
      <w:lvlJc w:val="left"/>
      <w:pPr>
        <w:ind w:left="7098" w:hanging="540"/>
      </w:pPr>
      <w:rPr>
        <w:rFonts w:hint="default"/>
        <w:lang w:val="en-US" w:eastAsia="en-US" w:bidi="ar-SA"/>
      </w:rPr>
    </w:lvl>
    <w:lvl w:ilvl="6" w:tplc="343AF6C4">
      <w:numFmt w:val="bullet"/>
      <w:lvlText w:val="•"/>
      <w:lvlJc w:val="left"/>
      <w:pPr>
        <w:ind w:left="8321" w:hanging="540"/>
      </w:pPr>
      <w:rPr>
        <w:rFonts w:hint="default"/>
        <w:lang w:val="en-US" w:eastAsia="en-US" w:bidi="ar-SA"/>
      </w:rPr>
    </w:lvl>
    <w:lvl w:ilvl="7" w:tplc="487C1FAA">
      <w:numFmt w:val="bullet"/>
      <w:lvlText w:val="•"/>
      <w:lvlJc w:val="left"/>
      <w:pPr>
        <w:ind w:left="9545" w:hanging="540"/>
      </w:pPr>
      <w:rPr>
        <w:rFonts w:hint="default"/>
        <w:lang w:val="en-US" w:eastAsia="en-US" w:bidi="ar-SA"/>
      </w:rPr>
    </w:lvl>
    <w:lvl w:ilvl="8" w:tplc="37B46B26">
      <w:numFmt w:val="bullet"/>
      <w:lvlText w:val="•"/>
      <w:lvlJc w:val="left"/>
      <w:pPr>
        <w:ind w:left="10768" w:hanging="540"/>
      </w:pPr>
      <w:rPr>
        <w:rFonts w:hint="default"/>
        <w:lang w:val="en-US" w:eastAsia="en-US" w:bidi="ar-SA"/>
      </w:rPr>
    </w:lvl>
  </w:abstractNum>
  <w:abstractNum w:abstractNumId="9" w15:restartNumberingAfterBreak="0">
    <w:nsid w:val="66575557"/>
    <w:multiLevelType w:val="hybridMultilevel"/>
    <w:tmpl w:val="8432EDC6"/>
    <w:lvl w:ilvl="0" w:tplc="DFC042C2">
      <w:start w:val="1"/>
      <w:numFmt w:val="bullet"/>
      <w:lvlText w:val=""/>
      <w:lvlJc w:val="left"/>
      <w:pPr>
        <w:ind w:left="1007" w:hanging="540"/>
      </w:pPr>
      <w:rPr>
        <w:rFonts w:ascii="Symbol" w:hAnsi="Symbol" w:hint="default"/>
        <w:w w:val="100"/>
        <w:sz w:val="28"/>
        <w:szCs w:val="28"/>
        <w:lang w:val="en-US" w:eastAsia="en-US" w:bidi="ar-SA"/>
      </w:rPr>
    </w:lvl>
    <w:lvl w:ilvl="1" w:tplc="344460EE">
      <w:numFmt w:val="bullet"/>
      <w:lvlText w:val="•"/>
      <w:lvlJc w:val="left"/>
      <w:pPr>
        <w:ind w:left="2223" w:hanging="540"/>
      </w:pPr>
      <w:rPr>
        <w:rFonts w:hint="default"/>
        <w:lang w:val="en-US" w:eastAsia="en-US" w:bidi="ar-SA"/>
      </w:rPr>
    </w:lvl>
    <w:lvl w:ilvl="2" w:tplc="2966896A">
      <w:numFmt w:val="bullet"/>
      <w:lvlText w:val="•"/>
      <w:lvlJc w:val="left"/>
      <w:pPr>
        <w:ind w:left="3447" w:hanging="540"/>
      </w:pPr>
      <w:rPr>
        <w:rFonts w:hint="default"/>
        <w:lang w:val="en-US" w:eastAsia="en-US" w:bidi="ar-SA"/>
      </w:rPr>
    </w:lvl>
    <w:lvl w:ilvl="3" w:tplc="521A1CD4">
      <w:numFmt w:val="bullet"/>
      <w:lvlText w:val="•"/>
      <w:lvlJc w:val="left"/>
      <w:pPr>
        <w:ind w:left="4671" w:hanging="540"/>
      </w:pPr>
      <w:rPr>
        <w:rFonts w:hint="default"/>
        <w:lang w:val="en-US" w:eastAsia="en-US" w:bidi="ar-SA"/>
      </w:rPr>
    </w:lvl>
    <w:lvl w:ilvl="4" w:tplc="5B22ADFC">
      <w:numFmt w:val="bullet"/>
      <w:lvlText w:val="•"/>
      <w:lvlJc w:val="left"/>
      <w:pPr>
        <w:ind w:left="5895" w:hanging="540"/>
      </w:pPr>
      <w:rPr>
        <w:rFonts w:hint="default"/>
        <w:lang w:val="en-US" w:eastAsia="en-US" w:bidi="ar-SA"/>
      </w:rPr>
    </w:lvl>
    <w:lvl w:ilvl="5" w:tplc="45AC57A8">
      <w:numFmt w:val="bullet"/>
      <w:lvlText w:val="•"/>
      <w:lvlJc w:val="left"/>
      <w:pPr>
        <w:ind w:left="7119" w:hanging="540"/>
      </w:pPr>
      <w:rPr>
        <w:rFonts w:hint="default"/>
        <w:lang w:val="en-US" w:eastAsia="en-US" w:bidi="ar-SA"/>
      </w:rPr>
    </w:lvl>
    <w:lvl w:ilvl="6" w:tplc="5D748BF8">
      <w:numFmt w:val="bullet"/>
      <w:lvlText w:val="•"/>
      <w:lvlJc w:val="left"/>
      <w:pPr>
        <w:ind w:left="8342" w:hanging="540"/>
      </w:pPr>
      <w:rPr>
        <w:rFonts w:hint="default"/>
        <w:lang w:val="en-US" w:eastAsia="en-US" w:bidi="ar-SA"/>
      </w:rPr>
    </w:lvl>
    <w:lvl w:ilvl="7" w:tplc="11A8DD8E">
      <w:numFmt w:val="bullet"/>
      <w:lvlText w:val="•"/>
      <w:lvlJc w:val="left"/>
      <w:pPr>
        <w:ind w:left="9566" w:hanging="540"/>
      </w:pPr>
      <w:rPr>
        <w:rFonts w:hint="default"/>
        <w:lang w:val="en-US" w:eastAsia="en-US" w:bidi="ar-SA"/>
      </w:rPr>
    </w:lvl>
    <w:lvl w:ilvl="8" w:tplc="29D654A6">
      <w:numFmt w:val="bullet"/>
      <w:lvlText w:val="•"/>
      <w:lvlJc w:val="left"/>
      <w:pPr>
        <w:ind w:left="10790" w:hanging="540"/>
      </w:pPr>
      <w:rPr>
        <w:rFonts w:hint="default"/>
        <w:lang w:val="en-US" w:eastAsia="en-US" w:bidi="ar-SA"/>
      </w:rPr>
    </w:lvl>
  </w:abstractNum>
  <w:abstractNum w:abstractNumId="10" w15:restartNumberingAfterBreak="0">
    <w:nsid w:val="6EA6176D"/>
    <w:multiLevelType w:val="hybridMultilevel"/>
    <w:tmpl w:val="AFB68354"/>
    <w:lvl w:ilvl="0" w:tplc="9E58FFCC">
      <w:numFmt w:val="bullet"/>
      <w:lvlText w:val=""/>
      <w:lvlJc w:val="left"/>
      <w:pPr>
        <w:ind w:left="540" w:hanging="361"/>
      </w:pPr>
      <w:rPr>
        <w:rFonts w:ascii="Symbol" w:eastAsia="Symbol" w:hAnsi="Symbol" w:cs="Symbol" w:hint="default"/>
        <w:w w:val="100"/>
        <w:sz w:val="21"/>
        <w:szCs w:val="21"/>
        <w:lang w:val="en-US" w:eastAsia="en-US" w:bidi="ar-SA"/>
      </w:rPr>
    </w:lvl>
    <w:lvl w:ilvl="1" w:tplc="D6063BB6">
      <w:numFmt w:val="bullet"/>
      <w:lvlText w:val="•"/>
      <w:lvlJc w:val="left"/>
      <w:pPr>
        <w:ind w:left="1330" w:hanging="361"/>
      </w:pPr>
      <w:rPr>
        <w:rFonts w:hint="default"/>
        <w:lang w:val="en-US" w:eastAsia="en-US" w:bidi="ar-SA"/>
      </w:rPr>
    </w:lvl>
    <w:lvl w:ilvl="2" w:tplc="1A487F0E">
      <w:numFmt w:val="bullet"/>
      <w:lvlText w:val="•"/>
      <w:lvlJc w:val="left"/>
      <w:pPr>
        <w:ind w:left="2121" w:hanging="361"/>
      </w:pPr>
      <w:rPr>
        <w:rFonts w:hint="default"/>
        <w:lang w:val="en-US" w:eastAsia="en-US" w:bidi="ar-SA"/>
      </w:rPr>
    </w:lvl>
    <w:lvl w:ilvl="3" w:tplc="B9768986">
      <w:numFmt w:val="bullet"/>
      <w:lvlText w:val="•"/>
      <w:lvlJc w:val="left"/>
      <w:pPr>
        <w:ind w:left="2912" w:hanging="361"/>
      </w:pPr>
      <w:rPr>
        <w:rFonts w:hint="default"/>
        <w:lang w:val="en-US" w:eastAsia="en-US" w:bidi="ar-SA"/>
      </w:rPr>
    </w:lvl>
    <w:lvl w:ilvl="4" w:tplc="3DAAFCCC">
      <w:numFmt w:val="bullet"/>
      <w:lvlText w:val="•"/>
      <w:lvlJc w:val="left"/>
      <w:pPr>
        <w:ind w:left="3702" w:hanging="361"/>
      </w:pPr>
      <w:rPr>
        <w:rFonts w:hint="default"/>
        <w:lang w:val="en-US" w:eastAsia="en-US" w:bidi="ar-SA"/>
      </w:rPr>
    </w:lvl>
    <w:lvl w:ilvl="5" w:tplc="C9E04080">
      <w:numFmt w:val="bullet"/>
      <w:lvlText w:val="•"/>
      <w:lvlJc w:val="left"/>
      <w:pPr>
        <w:ind w:left="4493" w:hanging="361"/>
      </w:pPr>
      <w:rPr>
        <w:rFonts w:hint="default"/>
        <w:lang w:val="en-US" w:eastAsia="en-US" w:bidi="ar-SA"/>
      </w:rPr>
    </w:lvl>
    <w:lvl w:ilvl="6" w:tplc="F432E390">
      <w:numFmt w:val="bullet"/>
      <w:lvlText w:val="•"/>
      <w:lvlJc w:val="left"/>
      <w:pPr>
        <w:ind w:left="5284" w:hanging="361"/>
      </w:pPr>
      <w:rPr>
        <w:rFonts w:hint="default"/>
        <w:lang w:val="en-US" w:eastAsia="en-US" w:bidi="ar-SA"/>
      </w:rPr>
    </w:lvl>
    <w:lvl w:ilvl="7" w:tplc="ADE24776">
      <w:numFmt w:val="bullet"/>
      <w:lvlText w:val="•"/>
      <w:lvlJc w:val="left"/>
      <w:pPr>
        <w:ind w:left="6074" w:hanging="361"/>
      </w:pPr>
      <w:rPr>
        <w:rFonts w:hint="default"/>
        <w:lang w:val="en-US" w:eastAsia="en-US" w:bidi="ar-SA"/>
      </w:rPr>
    </w:lvl>
    <w:lvl w:ilvl="8" w:tplc="F23A2D1C">
      <w:numFmt w:val="bullet"/>
      <w:lvlText w:val="•"/>
      <w:lvlJc w:val="left"/>
      <w:pPr>
        <w:ind w:left="6865" w:hanging="361"/>
      </w:pPr>
      <w:rPr>
        <w:rFonts w:hint="default"/>
        <w:lang w:val="en-US" w:eastAsia="en-US" w:bidi="ar-SA"/>
      </w:rPr>
    </w:lvl>
  </w:abstractNum>
  <w:abstractNum w:abstractNumId="11" w15:restartNumberingAfterBreak="0">
    <w:nsid w:val="73F1386F"/>
    <w:multiLevelType w:val="hybridMultilevel"/>
    <w:tmpl w:val="72A2294E"/>
    <w:lvl w:ilvl="0" w:tplc="0400D724">
      <w:numFmt w:val="bullet"/>
      <w:lvlText w:val=""/>
      <w:lvlJc w:val="left"/>
      <w:pPr>
        <w:ind w:left="1007" w:hanging="540"/>
      </w:pPr>
      <w:rPr>
        <w:rFonts w:ascii="Wingdings" w:eastAsia="Wingdings" w:hAnsi="Wingdings" w:cs="Wingdings" w:hint="default"/>
        <w:w w:val="100"/>
        <w:sz w:val="28"/>
        <w:szCs w:val="28"/>
        <w:lang w:val="en-US" w:eastAsia="en-US" w:bidi="ar-SA"/>
      </w:rPr>
    </w:lvl>
    <w:lvl w:ilvl="1" w:tplc="344460EE">
      <w:numFmt w:val="bullet"/>
      <w:lvlText w:val="•"/>
      <w:lvlJc w:val="left"/>
      <w:pPr>
        <w:ind w:left="2223" w:hanging="540"/>
      </w:pPr>
      <w:rPr>
        <w:rFonts w:hint="default"/>
        <w:lang w:val="en-US" w:eastAsia="en-US" w:bidi="ar-SA"/>
      </w:rPr>
    </w:lvl>
    <w:lvl w:ilvl="2" w:tplc="2966896A">
      <w:numFmt w:val="bullet"/>
      <w:lvlText w:val="•"/>
      <w:lvlJc w:val="left"/>
      <w:pPr>
        <w:ind w:left="3447" w:hanging="540"/>
      </w:pPr>
      <w:rPr>
        <w:rFonts w:hint="default"/>
        <w:lang w:val="en-US" w:eastAsia="en-US" w:bidi="ar-SA"/>
      </w:rPr>
    </w:lvl>
    <w:lvl w:ilvl="3" w:tplc="521A1CD4">
      <w:numFmt w:val="bullet"/>
      <w:lvlText w:val="•"/>
      <w:lvlJc w:val="left"/>
      <w:pPr>
        <w:ind w:left="4671" w:hanging="540"/>
      </w:pPr>
      <w:rPr>
        <w:rFonts w:hint="default"/>
        <w:lang w:val="en-US" w:eastAsia="en-US" w:bidi="ar-SA"/>
      </w:rPr>
    </w:lvl>
    <w:lvl w:ilvl="4" w:tplc="5B22ADFC">
      <w:numFmt w:val="bullet"/>
      <w:lvlText w:val="•"/>
      <w:lvlJc w:val="left"/>
      <w:pPr>
        <w:ind w:left="5895" w:hanging="540"/>
      </w:pPr>
      <w:rPr>
        <w:rFonts w:hint="default"/>
        <w:lang w:val="en-US" w:eastAsia="en-US" w:bidi="ar-SA"/>
      </w:rPr>
    </w:lvl>
    <w:lvl w:ilvl="5" w:tplc="45AC57A8">
      <w:numFmt w:val="bullet"/>
      <w:lvlText w:val="•"/>
      <w:lvlJc w:val="left"/>
      <w:pPr>
        <w:ind w:left="7119" w:hanging="540"/>
      </w:pPr>
      <w:rPr>
        <w:rFonts w:hint="default"/>
        <w:lang w:val="en-US" w:eastAsia="en-US" w:bidi="ar-SA"/>
      </w:rPr>
    </w:lvl>
    <w:lvl w:ilvl="6" w:tplc="5D748BF8">
      <w:numFmt w:val="bullet"/>
      <w:lvlText w:val="•"/>
      <w:lvlJc w:val="left"/>
      <w:pPr>
        <w:ind w:left="8342" w:hanging="540"/>
      </w:pPr>
      <w:rPr>
        <w:rFonts w:hint="default"/>
        <w:lang w:val="en-US" w:eastAsia="en-US" w:bidi="ar-SA"/>
      </w:rPr>
    </w:lvl>
    <w:lvl w:ilvl="7" w:tplc="11A8DD8E">
      <w:numFmt w:val="bullet"/>
      <w:lvlText w:val="•"/>
      <w:lvlJc w:val="left"/>
      <w:pPr>
        <w:ind w:left="9566" w:hanging="540"/>
      </w:pPr>
      <w:rPr>
        <w:rFonts w:hint="default"/>
        <w:lang w:val="en-US" w:eastAsia="en-US" w:bidi="ar-SA"/>
      </w:rPr>
    </w:lvl>
    <w:lvl w:ilvl="8" w:tplc="29D654A6">
      <w:numFmt w:val="bullet"/>
      <w:lvlText w:val="•"/>
      <w:lvlJc w:val="left"/>
      <w:pPr>
        <w:ind w:left="10790" w:hanging="540"/>
      </w:pPr>
      <w:rPr>
        <w:rFonts w:hint="default"/>
        <w:lang w:val="en-US" w:eastAsia="en-US" w:bidi="ar-SA"/>
      </w:rPr>
    </w:lvl>
  </w:abstractNum>
  <w:abstractNum w:abstractNumId="12" w15:restartNumberingAfterBreak="0">
    <w:nsid w:val="7BCF072A"/>
    <w:multiLevelType w:val="hybridMultilevel"/>
    <w:tmpl w:val="0466F968"/>
    <w:lvl w:ilvl="0" w:tplc="A230A1A2">
      <w:numFmt w:val="bullet"/>
      <w:lvlText w:val=""/>
      <w:lvlJc w:val="left"/>
      <w:pPr>
        <w:ind w:left="1187" w:hanging="720"/>
      </w:pPr>
      <w:rPr>
        <w:rFonts w:ascii="Wingdings" w:eastAsia="Wingdings" w:hAnsi="Wingdings" w:cs="Wingdings" w:hint="default"/>
        <w:w w:val="100"/>
        <w:sz w:val="28"/>
        <w:szCs w:val="28"/>
        <w:lang w:val="en-US" w:eastAsia="en-US" w:bidi="ar-SA"/>
      </w:rPr>
    </w:lvl>
    <w:lvl w:ilvl="1" w:tplc="4826652A">
      <w:numFmt w:val="bullet"/>
      <w:lvlText w:val="•"/>
      <w:lvlJc w:val="left"/>
      <w:pPr>
        <w:ind w:left="2384" w:hanging="720"/>
      </w:pPr>
      <w:rPr>
        <w:rFonts w:hint="default"/>
        <w:lang w:val="en-US" w:eastAsia="en-US" w:bidi="ar-SA"/>
      </w:rPr>
    </w:lvl>
    <w:lvl w:ilvl="2" w:tplc="723E41FE">
      <w:numFmt w:val="bullet"/>
      <w:lvlText w:val="•"/>
      <w:lvlJc w:val="left"/>
      <w:pPr>
        <w:ind w:left="3588" w:hanging="720"/>
      </w:pPr>
      <w:rPr>
        <w:rFonts w:hint="default"/>
        <w:lang w:val="en-US" w:eastAsia="en-US" w:bidi="ar-SA"/>
      </w:rPr>
    </w:lvl>
    <w:lvl w:ilvl="3" w:tplc="0E3EB0EC">
      <w:numFmt w:val="bullet"/>
      <w:lvlText w:val="•"/>
      <w:lvlJc w:val="left"/>
      <w:pPr>
        <w:ind w:left="4792" w:hanging="720"/>
      </w:pPr>
      <w:rPr>
        <w:rFonts w:hint="default"/>
        <w:lang w:val="en-US" w:eastAsia="en-US" w:bidi="ar-SA"/>
      </w:rPr>
    </w:lvl>
    <w:lvl w:ilvl="4" w:tplc="FF56268C">
      <w:numFmt w:val="bullet"/>
      <w:lvlText w:val="•"/>
      <w:lvlJc w:val="left"/>
      <w:pPr>
        <w:ind w:left="5996" w:hanging="720"/>
      </w:pPr>
      <w:rPr>
        <w:rFonts w:hint="default"/>
        <w:lang w:val="en-US" w:eastAsia="en-US" w:bidi="ar-SA"/>
      </w:rPr>
    </w:lvl>
    <w:lvl w:ilvl="5" w:tplc="2A4AB220">
      <w:numFmt w:val="bullet"/>
      <w:lvlText w:val="•"/>
      <w:lvlJc w:val="left"/>
      <w:pPr>
        <w:ind w:left="7200" w:hanging="720"/>
      </w:pPr>
      <w:rPr>
        <w:rFonts w:hint="default"/>
        <w:lang w:val="en-US" w:eastAsia="en-US" w:bidi="ar-SA"/>
      </w:rPr>
    </w:lvl>
    <w:lvl w:ilvl="6" w:tplc="F4C6FE4A">
      <w:numFmt w:val="bullet"/>
      <w:lvlText w:val="•"/>
      <w:lvlJc w:val="left"/>
      <w:pPr>
        <w:ind w:left="8404" w:hanging="720"/>
      </w:pPr>
      <w:rPr>
        <w:rFonts w:hint="default"/>
        <w:lang w:val="en-US" w:eastAsia="en-US" w:bidi="ar-SA"/>
      </w:rPr>
    </w:lvl>
    <w:lvl w:ilvl="7" w:tplc="E7788398">
      <w:numFmt w:val="bullet"/>
      <w:lvlText w:val="•"/>
      <w:lvlJc w:val="left"/>
      <w:pPr>
        <w:ind w:left="9608" w:hanging="720"/>
      </w:pPr>
      <w:rPr>
        <w:rFonts w:hint="default"/>
        <w:lang w:val="en-US" w:eastAsia="en-US" w:bidi="ar-SA"/>
      </w:rPr>
    </w:lvl>
    <w:lvl w:ilvl="8" w:tplc="FE908E22">
      <w:numFmt w:val="bullet"/>
      <w:lvlText w:val="•"/>
      <w:lvlJc w:val="left"/>
      <w:pPr>
        <w:ind w:left="10812" w:hanging="720"/>
      </w:pPr>
      <w:rPr>
        <w:rFonts w:hint="default"/>
        <w:lang w:val="en-US" w:eastAsia="en-US" w:bidi="ar-SA"/>
      </w:rPr>
    </w:lvl>
  </w:abstractNum>
  <w:num w:numId="1">
    <w:abstractNumId w:val="12"/>
  </w:num>
  <w:num w:numId="2">
    <w:abstractNumId w:val="1"/>
  </w:num>
  <w:num w:numId="3">
    <w:abstractNumId w:val="2"/>
  </w:num>
  <w:num w:numId="4">
    <w:abstractNumId w:val="8"/>
  </w:num>
  <w:num w:numId="5">
    <w:abstractNumId w:val="0"/>
  </w:num>
  <w:num w:numId="6">
    <w:abstractNumId w:val="10"/>
  </w:num>
  <w:num w:numId="7">
    <w:abstractNumId w:val="11"/>
  </w:num>
  <w:num w:numId="8">
    <w:abstractNumId w:val="7"/>
  </w:num>
  <w:num w:numId="9">
    <w:abstractNumId w:val="4"/>
  </w:num>
  <w:num w:numId="10">
    <w:abstractNumId w:val="3"/>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1A"/>
    <w:rsid w:val="0007764D"/>
    <w:rsid w:val="000851DA"/>
    <w:rsid w:val="000E041A"/>
    <w:rsid w:val="001323A8"/>
    <w:rsid w:val="0058769C"/>
    <w:rsid w:val="005F0499"/>
    <w:rsid w:val="006B4AFD"/>
    <w:rsid w:val="009A672C"/>
    <w:rsid w:val="009C227A"/>
    <w:rsid w:val="009D790C"/>
    <w:rsid w:val="00B73A45"/>
    <w:rsid w:val="00CE0536"/>
    <w:rsid w:val="00D027A6"/>
    <w:rsid w:val="00F33583"/>
    <w:rsid w:val="00F6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E17F68-BFA5-45B4-A192-1AC5BEA6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3"/>
      <w:ind w:left="4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line="306" w:lineRule="exact"/>
      <w:ind w:left="20"/>
    </w:pPr>
    <w:rPr>
      <w:sz w:val="28"/>
      <w:szCs w:val="28"/>
    </w:rPr>
  </w:style>
  <w:style w:type="paragraph" w:styleId="ListParagraph">
    <w:name w:val="List Paragraph"/>
    <w:basedOn w:val="Normal"/>
    <w:uiPriority w:val="1"/>
    <w:qFormat/>
    <w:pPr>
      <w:ind w:left="479" w:right="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672C"/>
    <w:pPr>
      <w:tabs>
        <w:tab w:val="center" w:pos="4680"/>
        <w:tab w:val="right" w:pos="9360"/>
      </w:tabs>
    </w:pPr>
  </w:style>
  <w:style w:type="character" w:customStyle="1" w:styleId="HeaderChar">
    <w:name w:val="Header Char"/>
    <w:basedOn w:val="DefaultParagraphFont"/>
    <w:link w:val="Header"/>
    <w:uiPriority w:val="99"/>
    <w:rsid w:val="009A672C"/>
    <w:rPr>
      <w:rFonts w:ascii="Calibri" w:eastAsia="Calibri" w:hAnsi="Calibri" w:cs="Calibri"/>
    </w:rPr>
  </w:style>
  <w:style w:type="paragraph" w:styleId="Footer">
    <w:name w:val="footer"/>
    <w:basedOn w:val="Normal"/>
    <w:link w:val="FooterChar"/>
    <w:uiPriority w:val="99"/>
    <w:unhideWhenUsed/>
    <w:rsid w:val="009A672C"/>
    <w:pPr>
      <w:tabs>
        <w:tab w:val="center" w:pos="4680"/>
        <w:tab w:val="right" w:pos="9360"/>
      </w:tabs>
    </w:pPr>
  </w:style>
  <w:style w:type="character" w:customStyle="1" w:styleId="FooterChar">
    <w:name w:val="Footer Char"/>
    <w:basedOn w:val="DefaultParagraphFont"/>
    <w:link w:val="Footer"/>
    <w:uiPriority w:val="99"/>
    <w:rsid w:val="009A672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orestandards.org/search/?f=all&amp;t=Publishers%27%2BCriteri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1343</Words>
  <Characters>7656</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ELA Tool 1 ELA Resource Alignment Tool</vt:lpstr>
      <vt:lpstr>English Language Arts/Literacy Resource Alignment Tool1</vt:lpstr>
      <vt:lpstr>Overall Rating:</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Tool 1 ELA Resource Alignment Tool</dc:title>
  <dc:subject>CCRS</dc:subject>
  <dc:creator>Dyan Schauer</dc:creator>
  <cp:lastModifiedBy>Dyan Schauer</cp:lastModifiedBy>
  <cp:revision>2</cp:revision>
  <dcterms:created xsi:type="dcterms:W3CDTF">2021-03-01T16:47:00Z</dcterms:created>
  <dcterms:modified xsi:type="dcterms:W3CDTF">2021-03-01T16:47:00Z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2016-01-11T00:00:00Z</vt:filetime>
  </property>
  <property fmtid="{D5CDD505-2E9C-101B-9397-08002B2CF9AE}" pid="3" name="Creator">
    <vt:lpwstr>Acrobat PDFMaker 15 for Word</vt:lpwstr>
  </property>
  <property fmtid="{D5CDD505-2E9C-101B-9397-08002B2CF9AE}" pid="4" name="LastSaved">
    <vt:filetime>2020-12-01T00:00:00Z</vt:filetime>
  </property>
</Properties>
</file>