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483" w:rsidRDefault="00BA4237">
      <w:pPr>
        <w:spacing w:before="61"/>
        <w:ind w:left="4709" w:right="4787"/>
        <w:jc w:val="center"/>
        <w:rPr>
          <w:b/>
          <w:sz w:val="24"/>
        </w:rPr>
      </w:pPr>
      <w:r>
        <w:rPr>
          <w:b/>
          <w:sz w:val="24"/>
        </w:rPr>
        <w:t>Mathematics Resource Alignment Tool</w:t>
      </w:r>
      <w:r>
        <w:rPr>
          <w:b/>
          <w:sz w:val="24"/>
          <w:vertAlign w:val="superscript"/>
        </w:rPr>
        <w:t>1</w:t>
      </w:r>
    </w:p>
    <w:p w:rsidR="002A1483" w:rsidRDefault="002A1483">
      <w:pPr>
        <w:rPr>
          <w:b/>
          <w:sz w:val="26"/>
        </w:rPr>
      </w:pPr>
    </w:p>
    <w:p w:rsidR="002A1483" w:rsidRDefault="002A1483">
      <w:pPr>
        <w:spacing w:before="12"/>
        <w:rPr>
          <w:b/>
          <w:sz w:val="21"/>
        </w:rPr>
      </w:pPr>
    </w:p>
    <w:p w:rsidR="002A1483" w:rsidRDefault="00BA4237">
      <w:pPr>
        <w:pStyle w:val="ListParagraph"/>
        <w:numPr>
          <w:ilvl w:val="0"/>
          <w:numId w:val="11"/>
        </w:numPr>
        <w:tabs>
          <w:tab w:val="left" w:pos="580"/>
          <w:tab w:val="left" w:pos="6807"/>
          <w:tab w:val="left" w:pos="7168"/>
        </w:tabs>
        <w:ind w:right="1442" w:hanging="361"/>
        <w:jc w:val="both"/>
      </w:pPr>
      <w:r>
        <w:rPr>
          <w:b/>
        </w:rPr>
        <w:t>Rate the resource against the criteria in</w:t>
      </w:r>
      <w:r>
        <w:rPr>
          <w:b/>
          <w:spacing w:val="-13"/>
        </w:rPr>
        <w:t xml:space="preserve"> </w:t>
      </w:r>
      <w:r>
        <w:rPr>
          <w:b/>
        </w:rPr>
        <w:t>the</w:t>
      </w:r>
      <w:r>
        <w:rPr>
          <w:b/>
          <w:spacing w:val="-1"/>
        </w:rPr>
        <w:t xml:space="preserve"> </w:t>
      </w:r>
      <w:r>
        <w:rPr>
          <w:b/>
        </w:rPr>
        <w:t>Mathematics</w:t>
      </w:r>
      <w:r>
        <w:rPr>
          <w:b/>
        </w:rPr>
        <w:tab/>
      </w:r>
      <w:r>
        <w:rPr>
          <w:color w:val="3F3F3F"/>
        </w:rPr>
        <w:t xml:space="preserve">3. </w:t>
      </w:r>
      <w:r>
        <w:rPr>
          <w:b/>
        </w:rPr>
        <w:t xml:space="preserve">Give an overall score for the resource. </w:t>
      </w:r>
      <w:r>
        <w:t xml:space="preserve">Summarize the </w:t>
      </w:r>
      <w:r>
        <w:rPr>
          <w:b/>
        </w:rPr>
        <w:t>Resource Alignment Tool</w:t>
      </w:r>
      <w:r>
        <w:t>. Use the dimensions</w:t>
      </w:r>
      <w:r>
        <w:rPr>
          <w:spacing w:val="-10"/>
        </w:rPr>
        <w:t xml:space="preserve"> </w:t>
      </w:r>
      <w:r>
        <w:t>and the</w:t>
      </w:r>
      <w:r>
        <w:tab/>
      </w:r>
      <w:r>
        <w:tab/>
        <w:t>overall strengths and weaknesses of the resource with evidence statements in the tool to guide</w:t>
      </w:r>
      <w:r>
        <w:rPr>
          <w:spacing w:val="-1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ratings.</w:t>
      </w:r>
      <w:r>
        <w:tab/>
      </w:r>
      <w:r>
        <w:tab/>
        <w:t>respect to the three criteria to score the</w:t>
      </w:r>
      <w:r>
        <w:rPr>
          <w:spacing w:val="-12"/>
        </w:rPr>
        <w:t xml:space="preserve"> </w:t>
      </w:r>
      <w:r>
        <w:t>resource.</w:t>
      </w:r>
    </w:p>
    <w:p w:rsidR="002A1483" w:rsidRDefault="00BA4237">
      <w:pPr>
        <w:spacing w:before="1"/>
        <w:ind w:left="581"/>
        <w:jc w:val="both"/>
      </w:pPr>
      <w:r>
        <w:t>Record strengths and weaknesses for each key criterion</w:t>
      </w:r>
    </w:p>
    <w:p w:rsidR="002A1483" w:rsidRDefault="00BA4237">
      <w:pPr>
        <w:tabs>
          <w:tab w:val="left" w:pos="6809"/>
        </w:tabs>
        <w:ind w:left="7169" w:right="1151" w:hanging="6588"/>
        <w:jc w:val="both"/>
      </w:pPr>
      <w:r>
        <w:t>(Focus, Coherence,</w:t>
      </w:r>
      <w:r>
        <w:rPr>
          <w:spacing w:val="-7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Rigor).</w:t>
      </w:r>
      <w:r>
        <w:tab/>
      </w:r>
      <w:r>
        <w:rPr>
          <w:rFonts w:ascii="Times New Roman" w:hAnsi="Times New Roman"/>
        </w:rPr>
        <w:t xml:space="preserve">4. </w:t>
      </w:r>
      <w:r>
        <w:rPr>
          <w:b/>
        </w:rPr>
        <w:t xml:space="preserve">Begin the lesson revision process. </w:t>
      </w:r>
      <w:r>
        <w:t>Review the ratings and the high‐value actions you identified and choose</w:t>
      </w:r>
      <w:r>
        <w:rPr>
          <w:spacing w:val="-12"/>
        </w:rPr>
        <w:t xml:space="preserve"> </w:t>
      </w:r>
      <w:r>
        <w:t>one</w:t>
      </w:r>
    </w:p>
    <w:p w:rsidR="002A1483" w:rsidRDefault="00BA4237">
      <w:pPr>
        <w:pStyle w:val="ListParagraph"/>
        <w:numPr>
          <w:ilvl w:val="0"/>
          <w:numId w:val="11"/>
        </w:numPr>
        <w:tabs>
          <w:tab w:val="left" w:pos="581"/>
          <w:tab w:val="left" w:pos="7168"/>
        </w:tabs>
        <w:ind w:left="581" w:hanging="361"/>
      </w:pPr>
      <w:r>
        <w:rPr>
          <w:b/>
        </w:rPr>
        <w:t>Determine the high‐value actions needed to fill</w:t>
      </w:r>
      <w:r>
        <w:rPr>
          <w:b/>
          <w:spacing w:val="-20"/>
        </w:rPr>
        <w:t xml:space="preserve"> </w:t>
      </w:r>
      <w:r>
        <w:rPr>
          <w:b/>
        </w:rPr>
        <w:t>gaps</w:t>
      </w:r>
      <w:r>
        <w:rPr>
          <w:b/>
          <w:spacing w:val="-3"/>
        </w:rPr>
        <w:t xml:space="preserve"> </w:t>
      </w:r>
      <w:r>
        <w:rPr>
          <w:b/>
        </w:rPr>
        <w:t>for</w:t>
      </w:r>
      <w:r>
        <w:rPr>
          <w:b/>
        </w:rPr>
        <w:tab/>
      </w:r>
      <w:r>
        <w:t xml:space="preserve">lesson in the resource to begin the revision process. Use </w:t>
      </w:r>
      <w:r>
        <w:rPr>
          <w:b/>
        </w:rPr>
        <w:t>the dimensions that make up each criterion.</w:t>
      </w:r>
      <w:r>
        <w:rPr>
          <w:b/>
          <w:spacing w:val="-16"/>
        </w:rPr>
        <w:t xml:space="preserve"> </w:t>
      </w:r>
      <w:r>
        <w:t>Identify</w:t>
      </w:r>
      <w:r>
        <w:rPr>
          <w:spacing w:val="-2"/>
        </w:rPr>
        <w:t xml:space="preserve"> </w:t>
      </w:r>
      <w:r>
        <w:t>the</w:t>
      </w:r>
      <w:r>
        <w:tab/>
        <w:t>the Focus on the Major Work of the Level (#4) and the high‐value action(s) related to each criterion</w:t>
      </w:r>
      <w:r>
        <w:rPr>
          <w:spacing w:val="-1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will</w:t>
      </w:r>
      <w:r>
        <w:tab/>
        <w:t>Mathematics Lesson Revision Template (#5) to catalogue strengthen the alignment of the resource to</w:t>
      </w:r>
      <w:r>
        <w:rPr>
          <w:spacing w:val="-14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college</w:t>
      </w:r>
      <w:r>
        <w:tab/>
        <w:t>your improvements to the lesson. To assist with</w:t>
      </w:r>
      <w:r>
        <w:rPr>
          <w:spacing w:val="-11"/>
        </w:rPr>
        <w:t xml:space="preserve"> </w:t>
      </w:r>
      <w:r>
        <w:t>the</w:t>
      </w:r>
    </w:p>
    <w:p w:rsidR="002A1483" w:rsidRDefault="00BA4237">
      <w:pPr>
        <w:tabs>
          <w:tab w:val="left" w:pos="7168"/>
        </w:tabs>
        <w:ind w:left="581"/>
      </w:pPr>
      <w:r>
        <w:t>and career readiness (CCR) standards.</w:t>
      </w:r>
      <w:r>
        <w:rPr>
          <w:spacing w:val="-10"/>
        </w:rPr>
        <w:t xml:space="preserve"> </w:t>
      </w:r>
      <w:r>
        <w:t>High‐value</w:t>
      </w:r>
      <w:r>
        <w:rPr>
          <w:spacing w:val="-3"/>
        </w:rPr>
        <w:t xml:space="preserve"> </w:t>
      </w:r>
      <w:r>
        <w:t>actions</w:t>
      </w:r>
      <w:r>
        <w:tab/>
        <w:t>revisions, use your CCR standards and other</w:t>
      </w:r>
      <w:r>
        <w:rPr>
          <w:spacing w:val="-7"/>
        </w:rPr>
        <w:t xml:space="preserve"> </w:t>
      </w:r>
      <w:r>
        <w:t>support</w:t>
      </w:r>
    </w:p>
    <w:p w:rsidR="002A1483" w:rsidRDefault="00BA4237">
      <w:pPr>
        <w:tabs>
          <w:tab w:val="left" w:pos="7168"/>
        </w:tabs>
        <w:ind w:left="580" w:right="1054"/>
      </w:pPr>
      <w:r>
        <w:t>are those that will bring your resource into</w:t>
      </w:r>
      <w:r>
        <w:rPr>
          <w:spacing w:val="-15"/>
        </w:rPr>
        <w:t xml:space="preserve"> </w:t>
      </w:r>
      <w:r>
        <w:t>much</w:t>
      </w:r>
      <w:r>
        <w:rPr>
          <w:spacing w:val="-2"/>
        </w:rPr>
        <w:t xml:space="preserve"> </w:t>
      </w:r>
      <w:r>
        <w:t>closer</w:t>
      </w:r>
      <w:r>
        <w:tab/>
        <w:t>documents, such as the CCR Content Progressions (#2)</w:t>
      </w:r>
      <w:r>
        <w:rPr>
          <w:spacing w:val="-24"/>
        </w:rPr>
        <w:t xml:space="preserve"> </w:t>
      </w:r>
      <w:r>
        <w:t>and alignment to the standards. In many cases,</w:t>
      </w:r>
      <w:r>
        <w:rPr>
          <w:spacing w:val="-14"/>
        </w:rPr>
        <w:t xml:space="preserve"> </w:t>
      </w:r>
      <w:r>
        <w:t>while</w:t>
      </w:r>
      <w:r>
        <w:rPr>
          <w:spacing w:val="-3"/>
        </w:rPr>
        <w:t xml:space="preserve"> </w:t>
      </w:r>
      <w:r>
        <w:t>the</w:t>
      </w:r>
      <w:r>
        <w:tab/>
        <w:t>Standards for Mathematical Practice</w:t>
      </w:r>
      <w:r>
        <w:rPr>
          <w:spacing w:val="-2"/>
        </w:rPr>
        <w:t xml:space="preserve"> </w:t>
      </w:r>
      <w:r>
        <w:t>(#3).</w:t>
      </w:r>
    </w:p>
    <w:p w:rsidR="002A1483" w:rsidRDefault="00BA4237">
      <w:pPr>
        <w:ind w:left="580"/>
      </w:pPr>
      <w:r>
        <w:t>actions take some effort, they can be efficiently executed.</w:t>
      </w:r>
    </w:p>
    <w:p w:rsidR="002A1483" w:rsidRDefault="002A1483">
      <w:pPr>
        <w:spacing w:before="12"/>
        <w:rPr>
          <w:sz w:val="23"/>
        </w:rPr>
      </w:pPr>
    </w:p>
    <w:p w:rsidR="002A1483" w:rsidRDefault="00BA4237">
      <w:pPr>
        <w:pStyle w:val="BodyText"/>
        <w:ind w:left="220"/>
      </w:pPr>
      <w:r>
        <w:t>Individual Dimension Rating Descriptors</w:t>
      </w:r>
    </w:p>
    <w:p w:rsidR="002A1483" w:rsidRDefault="002A1483">
      <w:pPr>
        <w:rPr>
          <w:b/>
        </w:rPr>
      </w:pPr>
    </w:p>
    <w:tbl>
      <w:tblPr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Individual Dimension Ratings Descriptors"/>
        <w:tblDescription w:val="Individual Dimension Ratings Descriptors"/>
      </w:tblPr>
      <w:tblGrid>
        <w:gridCol w:w="2520"/>
        <w:gridCol w:w="9720"/>
      </w:tblGrid>
      <w:tr w:rsidR="002A1483" w:rsidTr="008E353B">
        <w:trPr>
          <w:trHeight w:val="323"/>
          <w:tblHeader/>
        </w:trPr>
        <w:tc>
          <w:tcPr>
            <w:tcW w:w="2520" w:type="dxa"/>
          </w:tcPr>
          <w:p w:rsidR="002A1483" w:rsidRDefault="00BA4237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Meets</w:t>
            </w:r>
          </w:p>
        </w:tc>
        <w:tc>
          <w:tcPr>
            <w:tcW w:w="9720" w:type="dxa"/>
          </w:tcPr>
          <w:p w:rsidR="002A1483" w:rsidRDefault="00BA4237">
            <w:pPr>
              <w:pStyle w:val="TableParagraph"/>
              <w:ind w:left="108"/>
            </w:pPr>
            <w:r>
              <w:t>There is evidence in the resource to indicate that this dimension is met.</w:t>
            </w:r>
          </w:p>
        </w:tc>
      </w:tr>
      <w:tr w:rsidR="002A1483" w:rsidTr="008E353B">
        <w:trPr>
          <w:trHeight w:val="322"/>
          <w:tblHeader/>
        </w:trPr>
        <w:tc>
          <w:tcPr>
            <w:tcW w:w="2520" w:type="dxa"/>
          </w:tcPr>
          <w:p w:rsidR="002A1483" w:rsidRDefault="00BA4237">
            <w:pPr>
              <w:pStyle w:val="TableParagraph"/>
              <w:spacing w:line="268" w:lineRule="exact"/>
              <w:ind w:left="108"/>
              <w:rPr>
                <w:b/>
              </w:rPr>
            </w:pPr>
            <w:r>
              <w:rPr>
                <w:b/>
              </w:rPr>
              <w:t>Partially Meets</w:t>
            </w:r>
          </w:p>
        </w:tc>
        <w:tc>
          <w:tcPr>
            <w:tcW w:w="9720" w:type="dxa"/>
          </w:tcPr>
          <w:p w:rsidR="002A1483" w:rsidRDefault="00BA4237">
            <w:pPr>
              <w:pStyle w:val="TableParagraph"/>
              <w:spacing w:line="268" w:lineRule="exact"/>
              <w:ind w:left="108"/>
            </w:pPr>
            <w:r>
              <w:t>There is evidence in the resource to indicate that the dimension can be met with some revision.</w:t>
            </w:r>
          </w:p>
        </w:tc>
      </w:tr>
      <w:tr w:rsidR="002A1483" w:rsidTr="008E353B">
        <w:trPr>
          <w:trHeight w:val="538"/>
          <w:tblHeader/>
        </w:trPr>
        <w:tc>
          <w:tcPr>
            <w:tcW w:w="2520" w:type="dxa"/>
          </w:tcPr>
          <w:p w:rsidR="002A1483" w:rsidRDefault="00BA4237">
            <w:pPr>
              <w:pStyle w:val="TableParagraph"/>
              <w:spacing w:line="268" w:lineRule="exact"/>
              <w:ind w:left="108"/>
              <w:rPr>
                <w:b/>
              </w:rPr>
            </w:pPr>
            <w:r>
              <w:rPr>
                <w:b/>
              </w:rPr>
              <w:t>Does Not Meet</w:t>
            </w:r>
          </w:p>
          <w:p w:rsidR="002A1483" w:rsidRDefault="00BA4237">
            <w:pPr>
              <w:pStyle w:val="TableParagraph"/>
              <w:spacing w:line="250" w:lineRule="exact"/>
              <w:ind w:left="108"/>
            </w:pPr>
            <w:r>
              <w:rPr>
                <w:b/>
              </w:rPr>
              <w:t>(Insufficient Evidence</w:t>
            </w:r>
            <w:r>
              <w:t>)</w:t>
            </w:r>
          </w:p>
        </w:tc>
        <w:tc>
          <w:tcPr>
            <w:tcW w:w="9720" w:type="dxa"/>
          </w:tcPr>
          <w:p w:rsidR="002A1483" w:rsidRDefault="00BA4237" w:rsidP="00993D69">
            <w:pPr>
              <w:pStyle w:val="TableParagraph"/>
              <w:spacing w:line="268" w:lineRule="exact"/>
              <w:ind w:left="108"/>
            </w:pPr>
            <w:r>
              <w:t>There is little or no evidence in the resource to indicate that this dimension is being met. Substantial</w:t>
            </w:r>
            <w:r w:rsidR="00993D69">
              <w:t xml:space="preserve"> </w:t>
            </w:r>
            <w:r>
              <w:t>revision is needed for alignment.</w:t>
            </w:r>
          </w:p>
        </w:tc>
      </w:tr>
    </w:tbl>
    <w:p w:rsidR="002A1483" w:rsidRDefault="002A1483">
      <w:pPr>
        <w:rPr>
          <w:b/>
          <w:sz w:val="20"/>
        </w:rPr>
      </w:pPr>
    </w:p>
    <w:p w:rsidR="002A1483" w:rsidRDefault="002A1483">
      <w:pPr>
        <w:rPr>
          <w:b/>
          <w:sz w:val="20"/>
        </w:rPr>
      </w:pPr>
    </w:p>
    <w:p w:rsidR="002A1483" w:rsidRDefault="002A1483">
      <w:pPr>
        <w:rPr>
          <w:b/>
          <w:sz w:val="20"/>
        </w:rPr>
      </w:pPr>
    </w:p>
    <w:p w:rsidR="002A1483" w:rsidRDefault="00AB7A84">
      <w:pPr>
        <w:spacing w:before="3"/>
        <w:rPr>
          <w:b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112395</wp:posOffset>
                </wp:positionV>
                <wp:extent cx="1828800" cy="7620"/>
                <wp:effectExtent l="0" t="0" r="0" b="0"/>
                <wp:wrapTopAndBottom/>
                <wp:docPr id="4" name="Rectangle 2" descr="Footnote" title="Footnot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C2DC95" id="Rectangle 2" o:spid="_x0000_s1026" alt="Title: Footnote - Description: Footnote" style="position:absolute;margin-left:1in;margin-top:8.85pt;width:2in;height:.6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" fillcolor="black" stroked="f">
                <w10:wrap type="topAndBottom" anchorx="page"/>
              </v:rect>
            </w:pict>
          </mc:Fallback>
        </mc:AlternateContent>
      </w:r>
    </w:p>
    <w:p w:rsidR="002A1483" w:rsidRDefault="00BA4237" w:rsidP="00F4287A">
      <w:pPr>
        <w:spacing w:before="71"/>
        <w:ind w:left="219" w:right="1070"/>
        <w:rPr>
          <w:sz w:val="20"/>
        </w:rPr>
        <w:sectPr w:rsidR="002A1483">
          <w:headerReference w:type="default" r:id="rId7"/>
          <w:footerReference w:type="default" r:id="rId8"/>
          <w:type w:val="continuous"/>
          <w:pgSz w:w="15840" w:h="12240" w:orient="landscape"/>
          <w:pgMar w:top="1080" w:right="1140" w:bottom="1560" w:left="1220" w:header="776" w:footer="1361" w:gutter="0"/>
          <w:pgNumType w:start="1"/>
          <w:cols w:space="720"/>
        </w:sectPr>
      </w:pPr>
      <w:r>
        <w:rPr>
          <w:sz w:val="20"/>
          <w:vertAlign w:val="superscript"/>
        </w:rPr>
        <w:t>1</w:t>
      </w:r>
      <w:r>
        <w:rPr>
          <w:sz w:val="20"/>
        </w:rPr>
        <w:t xml:space="preserve"> Adapted from </w:t>
      </w:r>
      <w:r>
        <w:rPr>
          <w:i/>
          <w:sz w:val="20"/>
        </w:rPr>
        <w:t xml:space="preserve">Publishers’ Criteria for the Common Core State Standards in Mathematics. </w:t>
      </w:r>
      <w:r>
        <w:rPr>
          <w:sz w:val="20"/>
        </w:rPr>
        <w:t xml:space="preserve">Washington, DC. Accessed January 13, 2015. </w:t>
      </w:r>
      <w:r w:rsidR="00D96807" w:rsidRPr="00D96807">
        <w:rPr>
          <w:sz w:val="20"/>
          <w:szCs w:val="20"/>
        </w:rPr>
        <w:t>http://www.corestandards.org/assets/Math_Publishers_Criteria_HS_Spring%202013_FINAL.pdf</w:t>
      </w:r>
      <w:r w:rsidR="00D96807" w:rsidRPr="00D96807">
        <w:t xml:space="preserve"> </w:t>
      </w:r>
      <w:r>
        <w:rPr>
          <w:sz w:val="20"/>
        </w:rPr>
        <w:t xml:space="preserve">and </w:t>
      </w:r>
      <w:r w:rsidR="00D96807" w:rsidRPr="00D96807">
        <w:rPr>
          <w:sz w:val="20"/>
          <w:szCs w:val="20"/>
        </w:rPr>
        <w:t>http://www.corestandards.org/assets/Math_Publishers_Criteria_K-8_Summer%202012_FINAL.pdf</w:t>
      </w:r>
      <w:r>
        <w:rPr>
          <w:sz w:val="20"/>
        </w:rPr>
        <w:t xml:space="preserve">; </w:t>
      </w:r>
      <w:r>
        <w:rPr>
          <w:i/>
          <w:sz w:val="20"/>
        </w:rPr>
        <w:t>Toolkit for Evaluating Alignment of Instructional and Assessment Materials to the Common Core State Standards</w:t>
      </w:r>
      <w:r>
        <w:rPr>
          <w:sz w:val="20"/>
        </w:rPr>
        <w:t xml:space="preserve">. </w:t>
      </w:r>
      <w:r w:rsidR="00F4287A" w:rsidRPr="00065A2D">
        <w:rPr>
          <w:sz w:val="20"/>
          <w:szCs w:val="20"/>
        </w:rPr>
        <w:t>https://www.achieve.org/publications/toolkit-evaluating-alignment-instructional-and-assessment-mater</w:t>
      </w:r>
      <w:bookmarkStart w:id="0" w:name="_GoBack"/>
      <w:bookmarkEnd w:id="0"/>
      <w:r w:rsidR="00F4287A" w:rsidRPr="00065A2D">
        <w:rPr>
          <w:sz w:val="20"/>
          <w:szCs w:val="20"/>
        </w:rPr>
        <w:t>ials-common-core-state</w:t>
      </w:r>
    </w:p>
    <w:p w:rsidR="002A1483" w:rsidRDefault="002A1483">
      <w:pPr>
        <w:spacing w:before="1"/>
        <w:rPr>
          <w:sz w:val="21"/>
        </w:rPr>
      </w:pPr>
    </w:p>
    <w:p w:rsidR="002A1483" w:rsidRDefault="00BA4237">
      <w:pPr>
        <w:pStyle w:val="BodyText"/>
        <w:spacing w:before="56"/>
        <w:ind w:left="220"/>
      </w:pPr>
      <w:r>
        <w:t>Criterion #1—Focus: Does the resource focus strongly where the standards focus, including relevant Standards for Mathematical Practice?</w:t>
      </w:r>
    </w:p>
    <w:p w:rsidR="002A1483" w:rsidRDefault="002A1483">
      <w:pPr>
        <w:spacing w:before="9" w:after="1"/>
        <w:rPr>
          <w:b/>
          <w:sz w:val="9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Criterion 1 Table"/>
        <w:tblDescription w:val="Criterion 1 Table"/>
      </w:tblPr>
      <w:tblGrid>
        <w:gridCol w:w="4076"/>
        <w:gridCol w:w="3056"/>
        <w:gridCol w:w="3057"/>
        <w:gridCol w:w="3056"/>
      </w:tblGrid>
      <w:tr w:rsidR="002A1483" w:rsidTr="008E353B">
        <w:trPr>
          <w:trHeight w:val="537"/>
          <w:tblHeader/>
        </w:trPr>
        <w:tc>
          <w:tcPr>
            <w:tcW w:w="40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2A1483" w:rsidRDefault="002A1483">
            <w:pPr>
              <w:pStyle w:val="TableParagraph"/>
              <w:rPr>
                <w:b/>
                <w:sz w:val="24"/>
              </w:rPr>
            </w:pPr>
          </w:p>
          <w:p w:rsidR="002A1483" w:rsidRDefault="00BA4237">
            <w:pPr>
              <w:pStyle w:val="TableParagraph"/>
              <w:ind w:left="1367" w:right="1358"/>
              <w:jc w:val="center"/>
              <w:rPr>
                <w:b/>
              </w:rPr>
            </w:pPr>
            <w:r>
              <w:rPr>
                <w:b/>
                <w:color w:val="FFFFFF"/>
              </w:rPr>
              <w:t>Dimension 1.1</w:t>
            </w:r>
          </w:p>
        </w:tc>
        <w:tc>
          <w:tcPr>
            <w:tcW w:w="3056" w:type="dxa"/>
            <w:tcBorders>
              <w:left w:val="nil"/>
            </w:tcBorders>
            <w:shd w:val="clear" w:color="auto" w:fill="A6A6A6"/>
          </w:tcPr>
          <w:p w:rsidR="002A1483" w:rsidRDefault="00BA4237">
            <w:pPr>
              <w:pStyle w:val="TableParagraph"/>
              <w:spacing w:before="135"/>
              <w:ind w:left="1244"/>
              <w:rPr>
                <w:b/>
              </w:rPr>
            </w:pPr>
            <w:r>
              <w:rPr>
                <w:b/>
              </w:rPr>
              <w:t>Meets</w:t>
            </w:r>
          </w:p>
        </w:tc>
        <w:tc>
          <w:tcPr>
            <w:tcW w:w="3057" w:type="dxa"/>
            <w:shd w:val="clear" w:color="auto" w:fill="A6A6A6"/>
          </w:tcPr>
          <w:p w:rsidR="002A1483" w:rsidRDefault="00BA4237">
            <w:pPr>
              <w:pStyle w:val="TableParagraph"/>
              <w:spacing w:before="135"/>
              <w:ind w:left="817" w:right="807"/>
              <w:jc w:val="center"/>
              <w:rPr>
                <w:b/>
              </w:rPr>
            </w:pPr>
            <w:r>
              <w:rPr>
                <w:b/>
              </w:rPr>
              <w:t>Partially Meets</w:t>
            </w:r>
          </w:p>
        </w:tc>
        <w:tc>
          <w:tcPr>
            <w:tcW w:w="3056" w:type="dxa"/>
            <w:shd w:val="clear" w:color="auto" w:fill="A6A6A6"/>
          </w:tcPr>
          <w:p w:rsidR="002A1483" w:rsidRDefault="00BA4237">
            <w:pPr>
              <w:pStyle w:val="TableParagraph"/>
              <w:spacing w:line="270" w:lineRule="atLeast"/>
              <w:ind w:left="516" w:right="481" w:firstLine="321"/>
              <w:rPr>
                <w:b/>
              </w:rPr>
            </w:pPr>
            <w:r>
              <w:rPr>
                <w:b/>
              </w:rPr>
              <w:t>Does Not Meet (Insufficient Evidence)</w:t>
            </w:r>
          </w:p>
        </w:tc>
      </w:tr>
      <w:tr w:rsidR="002A1483" w:rsidTr="008E353B">
        <w:trPr>
          <w:trHeight w:val="597"/>
          <w:tblHeader/>
        </w:trPr>
        <w:tc>
          <w:tcPr>
            <w:tcW w:w="40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2A1483" w:rsidRDefault="002A1483">
            <w:pPr>
              <w:rPr>
                <w:sz w:val="2"/>
                <w:szCs w:val="2"/>
              </w:rPr>
            </w:pPr>
          </w:p>
        </w:tc>
        <w:tc>
          <w:tcPr>
            <w:tcW w:w="3056" w:type="dxa"/>
            <w:tcBorders>
              <w:left w:val="nil"/>
            </w:tcBorders>
          </w:tcPr>
          <w:p w:rsidR="002A1483" w:rsidRDefault="002A14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57" w:type="dxa"/>
          </w:tcPr>
          <w:p w:rsidR="002A1483" w:rsidRDefault="002A14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56" w:type="dxa"/>
          </w:tcPr>
          <w:p w:rsidR="002A1483" w:rsidRDefault="002A148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A1483" w:rsidTr="008E353B">
        <w:trPr>
          <w:trHeight w:val="3293"/>
          <w:tblHeader/>
        </w:trPr>
        <w:tc>
          <w:tcPr>
            <w:tcW w:w="4076" w:type="dxa"/>
          </w:tcPr>
          <w:p w:rsidR="002A1483" w:rsidRDefault="00BA4237">
            <w:pPr>
              <w:pStyle w:val="TableParagraph"/>
              <w:ind w:left="91" w:right="121" w:hanging="1"/>
              <w:rPr>
                <w:i/>
                <w:sz w:val="21"/>
              </w:rPr>
            </w:pPr>
            <w:r>
              <w:rPr>
                <w:b/>
                <w:sz w:val="21"/>
              </w:rPr>
              <w:t xml:space="preserve">Major Work of the Level (MWOTL): </w:t>
            </w:r>
            <w:r>
              <w:rPr>
                <w:i/>
                <w:sz w:val="21"/>
              </w:rPr>
              <w:t xml:space="preserve">Most </w:t>
            </w:r>
            <w:r>
              <w:rPr>
                <w:sz w:val="21"/>
              </w:rPr>
              <w:t xml:space="preserve">lessons in the resource are focused on the most critical concepts for that level. </w:t>
            </w:r>
            <w:r>
              <w:rPr>
                <w:i/>
                <w:sz w:val="21"/>
              </w:rPr>
              <w:t>(Support document: CCR Content Progressions [#2])</w:t>
            </w:r>
          </w:p>
        </w:tc>
        <w:tc>
          <w:tcPr>
            <w:tcW w:w="9169" w:type="dxa"/>
            <w:gridSpan w:val="3"/>
          </w:tcPr>
          <w:p w:rsidR="002A1483" w:rsidRDefault="00BA4237">
            <w:pPr>
              <w:pStyle w:val="TableParagraph"/>
              <w:spacing w:line="255" w:lineRule="exact"/>
              <w:ind w:left="108"/>
              <w:rPr>
                <w:sz w:val="21"/>
              </w:rPr>
            </w:pPr>
            <w:r>
              <w:rPr>
                <w:sz w:val="21"/>
              </w:rPr>
              <w:t>Evidence:</w:t>
            </w:r>
          </w:p>
          <w:p w:rsidR="002A1483" w:rsidRDefault="00BA4237">
            <w:pPr>
              <w:pStyle w:val="TableParagraph"/>
              <w:numPr>
                <w:ilvl w:val="0"/>
                <w:numId w:val="10"/>
              </w:numPr>
              <w:tabs>
                <w:tab w:val="left" w:pos="451"/>
                <w:tab w:val="left" w:pos="452"/>
              </w:tabs>
              <w:ind w:right="204" w:hanging="361"/>
              <w:rPr>
                <w:sz w:val="21"/>
              </w:rPr>
            </w:pPr>
            <w:r>
              <w:rPr>
                <w:sz w:val="21"/>
              </w:rPr>
              <w:t>Standards addressing the MWOTL are targeted by the resource (as noted in the table of contents or the sample of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lessons).</w:t>
            </w:r>
          </w:p>
          <w:p w:rsidR="002A1483" w:rsidRDefault="00BA4237">
            <w:pPr>
              <w:pStyle w:val="TableParagraph"/>
              <w:numPr>
                <w:ilvl w:val="0"/>
                <w:numId w:val="10"/>
              </w:numPr>
              <w:tabs>
                <w:tab w:val="left" w:pos="452"/>
                <w:tab w:val="left" w:pos="453"/>
              </w:tabs>
              <w:spacing w:line="267" w:lineRule="exact"/>
              <w:ind w:hanging="361"/>
              <w:rPr>
                <w:sz w:val="21"/>
              </w:rPr>
            </w:pPr>
            <w:r>
              <w:rPr>
                <w:sz w:val="21"/>
              </w:rPr>
              <w:t>Extensive work is provided with on‐level problems and activities that are tied to the</w:t>
            </w:r>
            <w:r>
              <w:rPr>
                <w:spacing w:val="-19"/>
                <w:sz w:val="21"/>
              </w:rPr>
              <w:t xml:space="preserve"> </w:t>
            </w:r>
            <w:r>
              <w:rPr>
                <w:sz w:val="21"/>
              </w:rPr>
              <w:t>MWOTL.</w:t>
            </w:r>
          </w:p>
          <w:p w:rsidR="002A1483" w:rsidRDefault="00BA4237">
            <w:pPr>
              <w:pStyle w:val="TableParagraph"/>
              <w:numPr>
                <w:ilvl w:val="0"/>
                <w:numId w:val="10"/>
              </w:numPr>
              <w:tabs>
                <w:tab w:val="left" w:pos="452"/>
                <w:tab w:val="left" w:pos="453"/>
              </w:tabs>
              <w:spacing w:line="267" w:lineRule="exact"/>
              <w:ind w:hanging="361"/>
              <w:rPr>
                <w:sz w:val="21"/>
              </w:rPr>
            </w:pPr>
            <w:r>
              <w:rPr>
                <w:sz w:val="21"/>
              </w:rPr>
              <w:t>Activities and tasks addressing supporting standards focus on enhancing the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MWOTL.</w:t>
            </w:r>
          </w:p>
        </w:tc>
      </w:tr>
      <w:tr w:rsidR="002A1483" w:rsidTr="008E353B">
        <w:trPr>
          <w:trHeight w:val="535"/>
          <w:tblHeader/>
        </w:trPr>
        <w:tc>
          <w:tcPr>
            <w:tcW w:w="40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2A1483" w:rsidRDefault="002A1483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2A1483" w:rsidRDefault="00BA4237">
            <w:pPr>
              <w:pStyle w:val="TableParagraph"/>
              <w:ind w:left="1367" w:right="1358"/>
              <w:jc w:val="center"/>
              <w:rPr>
                <w:b/>
              </w:rPr>
            </w:pPr>
            <w:r>
              <w:rPr>
                <w:b/>
                <w:color w:val="FFFFFF"/>
              </w:rPr>
              <w:t>Dimension 1.2</w:t>
            </w:r>
          </w:p>
        </w:tc>
        <w:tc>
          <w:tcPr>
            <w:tcW w:w="3056" w:type="dxa"/>
            <w:tcBorders>
              <w:left w:val="nil"/>
            </w:tcBorders>
            <w:shd w:val="clear" w:color="auto" w:fill="A6A6A6"/>
          </w:tcPr>
          <w:p w:rsidR="002A1483" w:rsidRDefault="00BA4237">
            <w:pPr>
              <w:pStyle w:val="TableParagraph"/>
              <w:spacing w:before="133"/>
              <w:ind w:left="1244"/>
              <w:rPr>
                <w:b/>
              </w:rPr>
            </w:pPr>
            <w:r>
              <w:rPr>
                <w:b/>
              </w:rPr>
              <w:t>Meets</w:t>
            </w:r>
          </w:p>
        </w:tc>
        <w:tc>
          <w:tcPr>
            <w:tcW w:w="3057" w:type="dxa"/>
            <w:shd w:val="clear" w:color="auto" w:fill="A6A6A6"/>
          </w:tcPr>
          <w:p w:rsidR="002A1483" w:rsidRDefault="00BA4237">
            <w:pPr>
              <w:pStyle w:val="TableParagraph"/>
              <w:spacing w:before="133"/>
              <w:ind w:left="817" w:right="807"/>
              <w:jc w:val="center"/>
              <w:rPr>
                <w:b/>
              </w:rPr>
            </w:pPr>
            <w:r>
              <w:rPr>
                <w:b/>
              </w:rPr>
              <w:t>Partially Meets</w:t>
            </w:r>
          </w:p>
        </w:tc>
        <w:tc>
          <w:tcPr>
            <w:tcW w:w="3056" w:type="dxa"/>
            <w:shd w:val="clear" w:color="auto" w:fill="A6A6A6"/>
          </w:tcPr>
          <w:p w:rsidR="002A1483" w:rsidRDefault="00BA4237">
            <w:pPr>
              <w:pStyle w:val="TableParagraph"/>
              <w:spacing w:line="268" w:lineRule="exact"/>
              <w:ind w:left="495" w:right="482"/>
              <w:jc w:val="center"/>
              <w:rPr>
                <w:b/>
              </w:rPr>
            </w:pPr>
            <w:r>
              <w:rPr>
                <w:b/>
              </w:rPr>
              <w:t>Does Not Meet</w:t>
            </w:r>
          </w:p>
          <w:p w:rsidR="002A1483" w:rsidRDefault="00BA4237">
            <w:pPr>
              <w:pStyle w:val="TableParagraph"/>
              <w:spacing w:line="248" w:lineRule="exact"/>
              <w:ind w:left="495" w:right="482"/>
              <w:jc w:val="center"/>
              <w:rPr>
                <w:b/>
              </w:rPr>
            </w:pPr>
            <w:r>
              <w:rPr>
                <w:b/>
              </w:rPr>
              <w:t>(Insufficient Evidence)</w:t>
            </w:r>
          </w:p>
        </w:tc>
      </w:tr>
      <w:tr w:rsidR="002A1483" w:rsidTr="008E353B">
        <w:trPr>
          <w:trHeight w:val="600"/>
          <w:tblHeader/>
        </w:trPr>
        <w:tc>
          <w:tcPr>
            <w:tcW w:w="40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2A1483" w:rsidRDefault="002A1483">
            <w:pPr>
              <w:rPr>
                <w:sz w:val="2"/>
                <w:szCs w:val="2"/>
              </w:rPr>
            </w:pPr>
          </w:p>
        </w:tc>
        <w:tc>
          <w:tcPr>
            <w:tcW w:w="3056" w:type="dxa"/>
            <w:tcBorders>
              <w:left w:val="nil"/>
            </w:tcBorders>
          </w:tcPr>
          <w:p w:rsidR="002A1483" w:rsidRDefault="002A14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57" w:type="dxa"/>
          </w:tcPr>
          <w:p w:rsidR="002A1483" w:rsidRDefault="002A14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56" w:type="dxa"/>
          </w:tcPr>
          <w:p w:rsidR="002A1483" w:rsidRDefault="002A148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A1483" w:rsidTr="008E353B">
        <w:trPr>
          <w:trHeight w:val="3110"/>
          <w:tblHeader/>
        </w:trPr>
        <w:tc>
          <w:tcPr>
            <w:tcW w:w="4076" w:type="dxa"/>
          </w:tcPr>
          <w:p w:rsidR="002A1483" w:rsidRDefault="00BA4237">
            <w:pPr>
              <w:pStyle w:val="TableParagraph"/>
              <w:ind w:left="107" w:right="79"/>
              <w:rPr>
                <w:i/>
                <w:sz w:val="21"/>
              </w:rPr>
            </w:pPr>
            <w:r>
              <w:rPr>
                <w:b/>
                <w:sz w:val="21"/>
              </w:rPr>
              <w:t xml:space="preserve">Standards for Mathematical Practice: </w:t>
            </w:r>
            <w:r>
              <w:rPr>
                <w:i/>
                <w:sz w:val="21"/>
              </w:rPr>
              <w:t xml:space="preserve">Each </w:t>
            </w:r>
            <w:r>
              <w:rPr>
                <w:sz w:val="21"/>
              </w:rPr>
              <w:t xml:space="preserve">lesson meaningfully connects mathematical content with the Standards for Mathematical Practice. </w:t>
            </w:r>
            <w:r>
              <w:rPr>
                <w:i/>
                <w:sz w:val="21"/>
              </w:rPr>
              <w:t>(Support document: Standards for Mathematical Practice [#3])</w:t>
            </w:r>
          </w:p>
        </w:tc>
        <w:tc>
          <w:tcPr>
            <w:tcW w:w="9169" w:type="dxa"/>
            <w:gridSpan w:val="3"/>
          </w:tcPr>
          <w:p w:rsidR="002A1483" w:rsidRDefault="00BA4237">
            <w:pPr>
              <w:pStyle w:val="TableParagraph"/>
              <w:spacing w:line="255" w:lineRule="exact"/>
              <w:ind w:left="108"/>
              <w:rPr>
                <w:sz w:val="21"/>
              </w:rPr>
            </w:pPr>
            <w:r>
              <w:rPr>
                <w:sz w:val="21"/>
              </w:rPr>
              <w:t>Evidence:</w:t>
            </w:r>
          </w:p>
          <w:p w:rsidR="002A1483" w:rsidRDefault="00BA4237">
            <w:pPr>
              <w:pStyle w:val="TableParagraph"/>
              <w:numPr>
                <w:ilvl w:val="0"/>
                <w:numId w:val="9"/>
              </w:numPr>
              <w:tabs>
                <w:tab w:val="left" w:pos="537"/>
                <w:tab w:val="left" w:pos="538"/>
              </w:tabs>
              <w:ind w:right="477" w:hanging="361"/>
              <w:rPr>
                <w:rFonts w:ascii="Symbol" w:hAnsi="Symbol"/>
                <w:color w:val="3F3F3F"/>
                <w:sz w:val="21"/>
              </w:rPr>
            </w:pPr>
            <w:r>
              <w:rPr>
                <w:sz w:val="21"/>
              </w:rPr>
              <w:t>At least one—but no more than four—of the Standards for Mathematical Practice is targeted in each lesson of the sample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reviewed.</w:t>
            </w:r>
          </w:p>
          <w:p w:rsidR="002A1483" w:rsidRDefault="00BA4237">
            <w:pPr>
              <w:pStyle w:val="TableParagraph"/>
              <w:numPr>
                <w:ilvl w:val="0"/>
                <w:numId w:val="9"/>
              </w:numPr>
              <w:tabs>
                <w:tab w:val="left" w:pos="538"/>
                <w:tab w:val="left" w:pos="539"/>
              </w:tabs>
              <w:ind w:left="538" w:hanging="361"/>
              <w:rPr>
                <w:rFonts w:ascii="Symbol" w:hAnsi="Symbol"/>
                <w:sz w:val="21"/>
              </w:rPr>
            </w:pPr>
            <w:r>
              <w:rPr>
                <w:sz w:val="21"/>
              </w:rPr>
              <w:t xml:space="preserve">The targeted Standards for Mathematical Practice are </w:t>
            </w:r>
            <w:r>
              <w:rPr>
                <w:i/>
                <w:sz w:val="21"/>
              </w:rPr>
              <w:t xml:space="preserve">central </w:t>
            </w:r>
            <w:r>
              <w:rPr>
                <w:sz w:val="21"/>
              </w:rPr>
              <w:t>to the goals of the</w:t>
            </w:r>
            <w:r>
              <w:rPr>
                <w:spacing w:val="-17"/>
                <w:sz w:val="21"/>
              </w:rPr>
              <w:t xml:space="preserve"> </w:t>
            </w:r>
            <w:r>
              <w:rPr>
                <w:sz w:val="21"/>
              </w:rPr>
              <w:t>lessons.</w:t>
            </w:r>
          </w:p>
          <w:p w:rsidR="002A1483" w:rsidRDefault="00BA4237">
            <w:pPr>
              <w:pStyle w:val="TableParagraph"/>
              <w:numPr>
                <w:ilvl w:val="0"/>
                <w:numId w:val="9"/>
              </w:numPr>
              <w:tabs>
                <w:tab w:val="left" w:pos="538"/>
                <w:tab w:val="left" w:pos="539"/>
              </w:tabs>
              <w:ind w:right="635"/>
              <w:rPr>
                <w:rFonts w:ascii="Symbol" w:hAnsi="Symbol"/>
                <w:sz w:val="21"/>
              </w:rPr>
            </w:pPr>
            <w:r>
              <w:rPr>
                <w:sz w:val="21"/>
              </w:rPr>
              <w:t>There are descriptions on how to make meaningful connections between the content and the selected Standards for Mathematical Practice in the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lessons.</w:t>
            </w:r>
          </w:p>
        </w:tc>
      </w:tr>
    </w:tbl>
    <w:p w:rsidR="002A1483" w:rsidRDefault="002A1483">
      <w:pPr>
        <w:rPr>
          <w:rFonts w:ascii="Symbol" w:hAnsi="Symbol"/>
          <w:sz w:val="21"/>
        </w:rPr>
        <w:sectPr w:rsidR="002A1483">
          <w:pgSz w:w="15840" w:h="12240" w:orient="landscape"/>
          <w:pgMar w:top="1080" w:right="1140" w:bottom="1560" w:left="1220" w:header="776" w:footer="1361" w:gutter="0"/>
          <w:cols w:space="720"/>
        </w:sectPr>
      </w:pPr>
    </w:p>
    <w:p w:rsidR="002A1483" w:rsidRDefault="002A1483">
      <w:pPr>
        <w:spacing w:before="8" w:after="1"/>
        <w:rPr>
          <w:b/>
          <w:sz w:val="25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Criterion 1 Table Part 2"/>
        <w:tblDescription w:val="Criterion 1 Table Part 2"/>
      </w:tblPr>
      <w:tblGrid>
        <w:gridCol w:w="13247"/>
      </w:tblGrid>
      <w:tr w:rsidR="002A1483" w:rsidTr="008E353B">
        <w:trPr>
          <w:trHeight w:val="268"/>
          <w:tblHeader/>
        </w:trPr>
        <w:tc>
          <w:tcPr>
            <w:tcW w:w="13247" w:type="dxa"/>
          </w:tcPr>
          <w:p w:rsidR="002A1483" w:rsidRDefault="00BA4237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Criterion #1 (cont.)</w:t>
            </w:r>
          </w:p>
        </w:tc>
      </w:tr>
      <w:tr w:rsidR="002A1483" w:rsidTr="008E353B">
        <w:trPr>
          <w:trHeight w:val="8651"/>
          <w:tblHeader/>
        </w:trPr>
        <w:tc>
          <w:tcPr>
            <w:tcW w:w="13247" w:type="dxa"/>
          </w:tcPr>
          <w:p w:rsidR="002A1483" w:rsidRDefault="00BA4237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Summary of strengths and weaknesses:</w:t>
            </w:r>
          </w:p>
          <w:p w:rsidR="002A1483" w:rsidRDefault="002A1483">
            <w:pPr>
              <w:pStyle w:val="TableParagraph"/>
              <w:rPr>
                <w:b/>
              </w:rPr>
            </w:pPr>
          </w:p>
          <w:p w:rsidR="002A1483" w:rsidRDefault="002A1483">
            <w:pPr>
              <w:pStyle w:val="TableParagraph"/>
              <w:rPr>
                <w:b/>
              </w:rPr>
            </w:pPr>
          </w:p>
          <w:p w:rsidR="002A1483" w:rsidRDefault="002A1483">
            <w:pPr>
              <w:pStyle w:val="TableParagraph"/>
              <w:rPr>
                <w:b/>
              </w:rPr>
            </w:pPr>
          </w:p>
          <w:p w:rsidR="002A1483" w:rsidRDefault="002A1483">
            <w:pPr>
              <w:pStyle w:val="TableParagraph"/>
              <w:rPr>
                <w:b/>
              </w:rPr>
            </w:pPr>
          </w:p>
          <w:p w:rsidR="002A1483" w:rsidRDefault="002A1483">
            <w:pPr>
              <w:pStyle w:val="TableParagraph"/>
              <w:rPr>
                <w:b/>
              </w:rPr>
            </w:pPr>
          </w:p>
          <w:p w:rsidR="002A1483" w:rsidRDefault="002A1483">
            <w:pPr>
              <w:pStyle w:val="TableParagraph"/>
              <w:rPr>
                <w:b/>
              </w:rPr>
            </w:pPr>
          </w:p>
          <w:p w:rsidR="002A1483" w:rsidRDefault="002A1483">
            <w:pPr>
              <w:pStyle w:val="TableParagraph"/>
              <w:rPr>
                <w:b/>
              </w:rPr>
            </w:pPr>
          </w:p>
          <w:p w:rsidR="002A1483" w:rsidRDefault="002A1483">
            <w:pPr>
              <w:pStyle w:val="TableParagraph"/>
              <w:rPr>
                <w:b/>
              </w:rPr>
            </w:pPr>
          </w:p>
          <w:p w:rsidR="002A1483" w:rsidRDefault="002A1483">
            <w:pPr>
              <w:pStyle w:val="TableParagraph"/>
              <w:rPr>
                <w:b/>
              </w:rPr>
            </w:pPr>
          </w:p>
          <w:p w:rsidR="002A1483" w:rsidRDefault="002A1483">
            <w:pPr>
              <w:pStyle w:val="TableParagraph"/>
              <w:rPr>
                <w:b/>
              </w:rPr>
            </w:pPr>
          </w:p>
          <w:p w:rsidR="002A1483" w:rsidRDefault="002A1483">
            <w:pPr>
              <w:pStyle w:val="TableParagraph"/>
              <w:rPr>
                <w:b/>
              </w:rPr>
            </w:pPr>
          </w:p>
          <w:p w:rsidR="002A1483" w:rsidRDefault="002A1483">
            <w:pPr>
              <w:pStyle w:val="TableParagraph"/>
              <w:rPr>
                <w:b/>
              </w:rPr>
            </w:pPr>
          </w:p>
          <w:p w:rsidR="002A1483" w:rsidRDefault="002A1483">
            <w:pPr>
              <w:pStyle w:val="TableParagraph"/>
              <w:rPr>
                <w:b/>
              </w:rPr>
            </w:pPr>
          </w:p>
          <w:p w:rsidR="002A1483" w:rsidRDefault="002A1483">
            <w:pPr>
              <w:pStyle w:val="TableParagraph"/>
              <w:rPr>
                <w:b/>
              </w:rPr>
            </w:pPr>
          </w:p>
          <w:p w:rsidR="002A1483" w:rsidRDefault="002A1483">
            <w:pPr>
              <w:pStyle w:val="TableParagraph"/>
              <w:rPr>
                <w:b/>
              </w:rPr>
            </w:pPr>
          </w:p>
          <w:p w:rsidR="002A1483" w:rsidRDefault="00BA4237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High‐value actions needed to fill the gaps:</w:t>
            </w:r>
          </w:p>
          <w:p w:rsidR="002A1483" w:rsidRDefault="00BA4237" w:rsidP="00730D12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</w:pPr>
            <w:r>
              <w:t>Identify the MWOTL in the</w:t>
            </w:r>
            <w:r>
              <w:rPr>
                <w:spacing w:val="-4"/>
              </w:rPr>
              <w:t xml:space="preserve"> </w:t>
            </w:r>
            <w:r>
              <w:t>resource.</w:t>
            </w:r>
          </w:p>
          <w:p w:rsidR="002A1483" w:rsidRDefault="00BA4237" w:rsidP="00730D12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spacing w:before="40"/>
            </w:pPr>
            <w:r>
              <w:t>Identify the MWOTL not covered in the resource that will need to be supplemented by other</w:t>
            </w:r>
            <w:r>
              <w:rPr>
                <w:spacing w:val="-9"/>
              </w:rPr>
              <w:t xml:space="preserve"> </w:t>
            </w:r>
            <w:r>
              <w:t>resources.</w:t>
            </w:r>
          </w:p>
          <w:p w:rsidR="002A1483" w:rsidRDefault="00BA4237" w:rsidP="00730D12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spacing w:before="40" w:line="271" w:lineRule="auto"/>
              <w:ind w:right="226"/>
            </w:pPr>
            <w:r>
              <w:t>Identify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add</w:t>
            </w:r>
            <w:r>
              <w:rPr>
                <w:spacing w:val="-2"/>
              </w:rPr>
              <w:t xml:space="preserve"> </w:t>
            </w:r>
            <w:r>
              <w:t>Standards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Mathematical</w:t>
            </w:r>
            <w:r>
              <w:rPr>
                <w:spacing w:val="-2"/>
              </w:rPr>
              <w:t xml:space="preserve"> </w:t>
            </w:r>
            <w:r>
              <w:t>Practice</w:t>
            </w:r>
            <w:r>
              <w:rPr>
                <w:spacing w:val="-4"/>
              </w:rPr>
              <w:t xml:space="preserve"> </w:t>
            </w:r>
            <w:r>
              <w:t>that</w:t>
            </w:r>
            <w:r>
              <w:rPr>
                <w:spacing w:val="-3"/>
              </w:rPr>
              <w:t xml:space="preserve"> </w:t>
            </w:r>
            <w:r>
              <w:t>are</w:t>
            </w:r>
            <w:r>
              <w:rPr>
                <w:spacing w:val="-1"/>
              </w:rPr>
              <w:t xml:space="preserve"> </w:t>
            </w:r>
            <w:r>
              <w:t>central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a lesson</w:t>
            </w:r>
            <w:r>
              <w:rPr>
                <w:spacing w:val="-3"/>
              </w:rPr>
              <w:t xml:space="preserve"> </w:t>
            </w:r>
            <w:r>
              <w:t>(or</w:t>
            </w:r>
            <w:r>
              <w:rPr>
                <w:spacing w:val="-3"/>
              </w:rPr>
              <w:t xml:space="preserve"> </w:t>
            </w:r>
            <w:r>
              <w:t>reduce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number that</w:t>
            </w:r>
            <w:r>
              <w:rPr>
                <w:spacing w:val="-3"/>
              </w:rPr>
              <w:t xml:space="preserve"> </w:t>
            </w:r>
            <w:r>
              <w:t>are</w:t>
            </w:r>
            <w:r>
              <w:rPr>
                <w:spacing w:val="-2"/>
              </w:rPr>
              <w:t xml:space="preserve"> </w:t>
            </w:r>
            <w:r>
              <w:t>addressed)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include a description of how they are</w:t>
            </w:r>
            <w:r>
              <w:rPr>
                <w:spacing w:val="-4"/>
              </w:rPr>
              <w:t xml:space="preserve"> </w:t>
            </w:r>
            <w:r>
              <w:t>related.</w:t>
            </w:r>
          </w:p>
          <w:p w:rsidR="002A1483" w:rsidRDefault="00BA4237" w:rsidP="00730D12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spacing w:before="6"/>
            </w:pPr>
            <w:r>
              <w:t>Other:</w:t>
            </w:r>
          </w:p>
        </w:tc>
      </w:tr>
    </w:tbl>
    <w:p w:rsidR="002A1483" w:rsidRDefault="002A1483">
      <w:pPr>
        <w:sectPr w:rsidR="002A1483">
          <w:pgSz w:w="15840" w:h="12240" w:orient="landscape"/>
          <w:pgMar w:top="1080" w:right="1140" w:bottom="1560" w:left="1220" w:header="776" w:footer="1361" w:gutter="0"/>
          <w:cols w:space="720"/>
        </w:sectPr>
      </w:pPr>
    </w:p>
    <w:p w:rsidR="002A1483" w:rsidRDefault="002A1483">
      <w:pPr>
        <w:spacing w:before="1"/>
        <w:rPr>
          <w:b/>
          <w:sz w:val="21"/>
        </w:rPr>
      </w:pPr>
    </w:p>
    <w:p w:rsidR="002A1483" w:rsidRDefault="00BA4237">
      <w:pPr>
        <w:pStyle w:val="BodyText"/>
        <w:spacing w:before="56"/>
        <w:ind w:left="220"/>
      </w:pPr>
      <w:r>
        <w:t>Criterion #2—Coherence: Does the resource design learning around coherent progressions between levels and within the level?</w:t>
      </w:r>
    </w:p>
    <w:p w:rsidR="002A1483" w:rsidRDefault="002A1483">
      <w:pPr>
        <w:spacing w:before="9" w:after="1"/>
        <w:rPr>
          <w:b/>
          <w:sz w:val="9"/>
        </w:rPr>
      </w:pPr>
    </w:p>
    <w:tbl>
      <w:tblPr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Criterion 2 Table"/>
        <w:tblDescription w:val="Criterion 2 Table"/>
      </w:tblPr>
      <w:tblGrid>
        <w:gridCol w:w="4675"/>
        <w:gridCol w:w="2851"/>
        <w:gridCol w:w="2852"/>
        <w:gridCol w:w="2850"/>
      </w:tblGrid>
      <w:tr w:rsidR="002A1483" w:rsidTr="008E353B">
        <w:trPr>
          <w:trHeight w:val="537"/>
          <w:tblHeader/>
        </w:trPr>
        <w:tc>
          <w:tcPr>
            <w:tcW w:w="467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2A1483" w:rsidRDefault="002A1483">
            <w:pPr>
              <w:pStyle w:val="TableParagraph"/>
              <w:rPr>
                <w:b/>
              </w:rPr>
            </w:pPr>
          </w:p>
          <w:p w:rsidR="002A1483" w:rsidRDefault="00BA4237">
            <w:pPr>
              <w:pStyle w:val="TableParagraph"/>
              <w:spacing w:before="163"/>
              <w:ind w:left="1667" w:right="1656"/>
              <w:jc w:val="center"/>
              <w:rPr>
                <w:b/>
              </w:rPr>
            </w:pPr>
            <w:r>
              <w:rPr>
                <w:b/>
                <w:color w:val="FFFFFF"/>
              </w:rPr>
              <w:t>Dimension 2.1</w:t>
            </w:r>
          </w:p>
        </w:tc>
        <w:tc>
          <w:tcPr>
            <w:tcW w:w="2851" w:type="dxa"/>
            <w:tcBorders>
              <w:left w:val="nil"/>
            </w:tcBorders>
            <w:shd w:val="clear" w:color="auto" w:fill="A6A6A6"/>
          </w:tcPr>
          <w:p w:rsidR="002A1483" w:rsidRDefault="00BA4237">
            <w:pPr>
              <w:pStyle w:val="TableParagraph"/>
              <w:spacing w:before="134"/>
              <w:ind w:right="1125"/>
              <w:jc w:val="right"/>
              <w:rPr>
                <w:b/>
              </w:rPr>
            </w:pPr>
            <w:r>
              <w:rPr>
                <w:b/>
                <w:w w:val="95"/>
              </w:rPr>
              <w:t>Meets</w:t>
            </w:r>
          </w:p>
        </w:tc>
        <w:tc>
          <w:tcPr>
            <w:tcW w:w="2852" w:type="dxa"/>
            <w:shd w:val="clear" w:color="auto" w:fill="A6A6A6"/>
          </w:tcPr>
          <w:p w:rsidR="002A1483" w:rsidRDefault="00BA4237">
            <w:pPr>
              <w:pStyle w:val="TableParagraph"/>
              <w:spacing w:before="134"/>
              <w:ind w:left="735"/>
              <w:rPr>
                <w:b/>
              </w:rPr>
            </w:pPr>
            <w:r>
              <w:rPr>
                <w:b/>
              </w:rPr>
              <w:t>Partially Meets</w:t>
            </w:r>
          </w:p>
        </w:tc>
        <w:tc>
          <w:tcPr>
            <w:tcW w:w="2850" w:type="dxa"/>
            <w:shd w:val="clear" w:color="auto" w:fill="A6A6A6"/>
          </w:tcPr>
          <w:p w:rsidR="002A1483" w:rsidRDefault="00BA4237">
            <w:pPr>
              <w:pStyle w:val="TableParagraph"/>
              <w:spacing w:line="270" w:lineRule="atLeast"/>
              <w:ind w:left="411" w:right="380" w:firstLine="321"/>
              <w:rPr>
                <w:b/>
              </w:rPr>
            </w:pPr>
            <w:r>
              <w:rPr>
                <w:b/>
              </w:rPr>
              <w:t>Does Not Meet (Insufficient Evidence)</w:t>
            </w:r>
          </w:p>
        </w:tc>
      </w:tr>
      <w:tr w:rsidR="002A1483" w:rsidTr="008E353B">
        <w:trPr>
          <w:trHeight w:val="583"/>
          <w:tblHeader/>
        </w:trPr>
        <w:tc>
          <w:tcPr>
            <w:tcW w:w="467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2A1483" w:rsidRDefault="002A1483">
            <w:pPr>
              <w:rPr>
                <w:sz w:val="2"/>
                <w:szCs w:val="2"/>
              </w:rPr>
            </w:pPr>
          </w:p>
        </w:tc>
        <w:tc>
          <w:tcPr>
            <w:tcW w:w="2851" w:type="dxa"/>
            <w:tcBorders>
              <w:left w:val="nil"/>
            </w:tcBorders>
          </w:tcPr>
          <w:p w:rsidR="002A1483" w:rsidRDefault="002A14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52" w:type="dxa"/>
          </w:tcPr>
          <w:p w:rsidR="002A1483" w:rsidRDefault="002A14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50" w:type="dxa"/>
          </w:tcPr>
          <w:p w:rsidR="002A1483" w:rsidRDefault="002A148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A1483" w:rsidTr="008E353B">
        <w:trPr>
          <w:trHeight w:val="3110"/>
          <w:tblHeader/>
        </w:trPr>
        <w:tc>
          <w:tcPr>
            <w:tcW w:w="4675" w:type="dxa"/>
          </w:tcPr>
          <w:p w:rsidR="002A1483" w:rsidRDefault="00BA4237">
            <w:pPr>
              <w:pStyle w:val="TableParagraph"/>
              <w:ind w:left="108" w:right="385" w:hanging="1"/>
              <w:rPr>
                <w:i/>
                <w:sz w:val="21"/>
              </w:rPr>
            </w:pPr>
            <w:r>
              <w:rPr>
                <w:b/>
                <w:sz w:val="21"/>
              </w:rPr>
              <w:t xml:space="preserve">Coherence Across Levels: </w:t>
            </w:r>
            <w:r>
              <w:rPr>
                <w:sz w:val="21"/>
              </w:rPr>
              <w:t xml:space="preserve">The resource </w:t>
            </w:r>
            <w:r>
              <w:rPr>
                <w:i/>
                <w:sz w:val="21"/>
              </w:rPr>
              <w:t xml:space="preserve">regularly </w:t>
            </w:r>
            <w:r>
              <w:rPr>
                <w:sz w:val="21"/>
              </w:rPr>
              <w:t xml:space="preserve">relates on‐level concepts to knowledge from previous levels and to future learning. </w:t>
            </w:r>
            <w:r>
              <w:rPr>
                <w:i/>
                <w:sz w:val="21"/>
              </w:rPr>
              <w:t>(Support document: CCR Content Progressions [#2])</w:t>
            </w:r>
          </w:p>
        </w:tc>
        <w:tc>
          <w:tcPr>
            <w:tcW w:w="8553" w:type="dxa"/>
            <w:gridSpan w:val="3"/>
          </w:tcPr>
          <w:p w:rsidR="002A1483" w:rsidRDefault="00BA4237">
            <w:pPr>
              <w:pStyle w:val="TableParagraph"/>
              <w:spacing w:line="255" w:lineRule="exact"/>
              <w:ind w:left="108"/>
              <w:rPr>
                <w:sz w:val="21"/>
              </w:rPr>
            </w:pPr>
            <w:r>
              <w:rPr>
                <w:sz w:val="21"/>
              </w:rPr>
              <w:t>Evidence:</w:t>
            </w:r>
          </w:p>
          <w:p w:rsidR="002A1483" w:rsidRDefault="00BA4237">
            <w:pPr>
              <w:pStyle w:val="TableParagraph"/>
              <w:numPr>
                <w:ilvl w:val="0"/>
                <w:numId w:val="7"/>
              </w:numPr>
              <w:tabs>
                <w:tab w:val="left" w:pos="541"/>
                <w:tab w:val="left" w:pos="542"/>
              </w:tabs>
              <w:ind w:left="541" w:hanging="361"/>
              <w:rPr>
                <w:rFonts w:ascii="Symbol" w:hAnsi="Symbol"/>
                <w:sz w:val="21"/>
              </w:rPr>
            </w:pPr>
            <w:r>
              <w:rPr>
                <w:sz w:val="21"/>
              </w:rPr>
              <w:t>The content builds on understandings from previous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levels.</w:t>
            </w:r>
          </w:p>
          <w:p w:rsidR="002A1483" w:rsidRDefault="00BA4237">
            <w:pPr>
              <w:pStyle w:val="TableParagraph"/>
              <w:numPr>
                <w:ilvl w:val="0"/>
                <w:numId w:val="7"/>
              </w:numPr>
              <w:tabs>
                <w:tab w:val="left" w:pos="541"/>
                <w:tab w:val="left" w:pos="542"/>
              </w:tabs>
              <w:ind w:left="541" w:hanging="361"/>
              <w:rPr>
                <w:rFonts w:ascii="Symbol" w:hAnsi="Symbol"/>
                <w:sz w:val="21"/>
              </w:rPr>
            </w:pPr>
            <w:r>
              <w:rPr>
                <w:sz w:val="21"/>
              </w:rPr>
              <w:t>Mathematics content from previous levels is clearly identified as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“review.”</w:t>
            </w:r>
          </w:p>
          <w:p w:rsidR="002A1483" w:rsidRDefault="00BA4237">
            <w:pPr>
              <w:pStyle w:val="TableParagraph"/>
              <w:numPr>
                <w:ilvl w:val="0"/>
                <w:numId w:val="7"/>
              </w:numPr>
              <w:tabs>
                <w:tab w:val="left" w:pos="542"/>
                <w:tab w:val="left" w:pos="543"/>
              </w:tabs>
              <w:ind w:right="370" w:hanging="361"/>
              <w:rPr>
                <w:rFonts w:ascii="Symbol" w:hAnsi="Symbol"/>
                <w:color w:val="3F3F3F"/>
                <w:sz w:val="21"/>
              </w:rPr>
            </w:pPr>
            <w:r>
              <w:rPr>
                <w:sz w:val="21"/>
              </w:rPr>
              <w:t>Connections are made as to how the content of this lesson supports, and is connected to, future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learning.</w:t>
            </w:r>
          </w:p>
        </w:tc>
      </w:tr>
      <w:tr w:rsidR="002A1483" w:rsidTr="008E353B">
        <w:trPr>
          <w:trHeight w:val="537"/>
          <w:tblHeader/>
        </w:trPr>
        <w:tc>
          <w:tcPr>
            <w:tcW w:w="467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2A1483" w:rsidRDefault="002A1483">
            <w:pPr>
              <w:pStyle w:val="TableParagraph"/>
              <w:rPr>
                <w:b/>
              </w:rPr>
            </w:pPr>
          </w:p>
          <w:p w:rsidR="002A1483" w:rsidRDefault="00BA4237">
            <w:pPr>
              <w:pStyle w:val="TableParagraph"/>
              <w:spacing w:before="162"/>
              <w:ind w:left="1666" w:right="1656"/>
              <w:jc w:val="center"/>
              <w:rPr>
                <w:b/>
              </w:rPr>
            </w:pPr>
            <w:r>
              <w:rPr>
                <w:b/>
                <w:color w:val="FFFFFF"/>
              </w:rPr>
              <w:t>Dimension 2.2</w:t>
            </w:r>
          </w:p>
        </w:tc>
        <w:tc>
          <w:tcPr>
            <w:tcW w:w="2851" w:type="dxa"/>
            <w:tcBorders>
              <w:left w:val="nil"/>
            </w:tcBorders>
            <w:shd w:val="clear" w:color="auto" w:fill="A6A6A6"/>
          </w:tcPr>
          <w:p w:rsidR="002A1483" w:rsidRDefault="00BA4237">
            <w:pPr>
              <w:pStyle w:val="TableParagraph"/>
              <w:spacing w:before="133"/>
              <w:ind w:right="1125"/>
              <w:jc w:val="right"/>
              <w:rPr>
                <w:b/>
              </w:rPr>
            </w:pPr>
            <w:r>
              <w:rPr>
                <w:b/>
                <w:w w:val="95"/>
              </w:rPr>
              <w:t>Meets</w:t>
            </w:r>
          </w:p>
        </w:tc>
        <w:tc>
          <w:tcPr>
            <w:tcW w:w="2852" w:type="dxa"/>
            <w:shd w:val="clear" w:color="auto" w:fill="A6A6A6"/>
          </w:tcPr>
          <w:p w:rsidR="002A1483" w:rsidRDefault="00BA4237">
            <w:pPr>
              <w:pStyle w:val="TableParagraph"/>
              <w:spacing w:before="133"/>
              <w:ind w:left="734"/>
              <w:rPr>
                <w:b/>
              </w:rPr>
            </w:pPr>
            <w:r>
              <w:rPr>
                <w:b/>
              </w:rPr>
              <w:t>Partially Meets</w:t>
            </w:r>
          </w:p>
        </w:tc>
        <w:tc>
          <w:tcPr>
            <w:tcW w:w="2850" w:type="dxa"/>
            <w:shd w:val="clear" w:color="auto" w:fill="A6A6A6"/>
          </w:tcPr>
          <w:p w:rsidR="002A1483" w:rsidRDefault="00BA4237">
            <w:pPr>
              <w:pStyle w:val="TableParagraph"/>
              <w:spacing w:line="268" w:lineRule="exact"/>
              <w:ind w:left="390" w:right="381"/>
              <w:jc w:val="center"/>
              <w:rPr>
                <w:b/>
              </w:rPr>
            </w:pPr>
            <w:r>
              <w:rPr>
                <w:b/>
              </w:rPr>
              <w:t>Does Not Meet</w:t>
            </w:r>
          </w:p>
          <w:p w:rsidR="002A1483" w:rsidRDefault="00BA4237">
            <w:pPr>
              <w:pStyle w:val="TableParagraph"/>
              <w:spacing w:line="249" w:lineRule="exact"/>
              <w:ind w:left="390" w:right="381"/>
              <w:jc w:val="center"/>
              <w:rPr>
                <w:b/>
              </w:rPr>
            </w:pPr>
            <w:r>
              <w:rPr>
                <w:b/>
              </w:rPr>
              <w:t>(Insufficient Evidence)</w:t>
            </w:r>
          </w:p>
        </w:tc>
      </w:tr>
      <w:tr w:rsidR="002A1483" w:rsidTr="008E353B">
        <w:trPr>
          <w:trHeight w:val="585"/>
          <w:tblHeader/>
        </w:trPr>
        <w:tc>
          <w:tcPr>
            <w:tcW w:w="467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2A1483" w:rsidRDefault="002A1483">
            <w:pPr>
              <w:rPr>
                <w:sz w:val="2"/>
                <w:szCs w:val="2"/>
              </w:rPr>
            </w:pPr>
          </w:p>
        </w:tc>
        <w:tc>
          <w:tcPr>
            <w:tcW w:w="2851" w:type="dxa"/>
            <w:tcBorders>
              <w:left w:val="nil"/>
            </w:tcBorders>
          </w:tcPr>
          <w:p w:rsidR="002A1483" w:rsidRDefault="002A14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52" w:type="dxa"/>
          </w:tcPr>
          <w:p w:rsidR="002A1483" w:rsidRDefault="002A14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50" w:type="dxa"/>
          </w:tcPr>
          <w:p w:rsidR="002A1483" w:rsidRDefault="002A148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A1483" w:rsidTr="008E353B">
        <w:trPr>
          <w:trHeight w:val="3099"/>
          <w:tblHeader/>
        </w:trPr>
        <w:tc>
          <w:tcPr>
            <w:tcW w:w="4675" w:type="dxa"/>
          </w:tcPr>
          <w:p w:rsidR="002A1483" w:rsidRDefault="00BA4237">
            <w:pPr>
              <w:pStyle w:val="TableParagraph"/>
              <w:ind w:left="108" w:right="116" w:hanging="1"/>
              <w:rPr>
                <w:i/>
                <w:sz w:val="21"/>
              </w:rPr>
            </w:pPr>
            <w:r>
              <w:rPr>
                <w:b/>
                <w:sz w:val="21"/>
              </w:rPr>
              <w:t xml:space="preserve">Coherence Within a Level: </w:t>
            </w:r>
            <w:r>
              <w:rPr>
                <w:sz w:val="21"/>
              </w:rPr>
              <w:t xml:space="preserve">Where appropriate, the resource connects two or more standards within a progression, or two or more progressions within a level. </w:t>
            </w:r>
            <w:r>
              <w:rPr>
                <w:i/>
                <w:sz w:val="21"/>
              </w:rPr>
              <w:t>(Support document: CCR Content Progressions [#2])</w:t>
            </w:r>
          </w:p>
        </w:tc>
        <w:tc>
          <w:tcPr>
            <w:tcW w:w="8553" w:type="dxa"/>
            <w:gridSpan w:val="3"/>
          </w:tcPr>
          <w:p w:rsidR="002A1483" w:rsidRDefault="00BA4237">
            <w:pPr>
              <w:pStyle w:val="TableParagraph"/>
              <w:spacing w:line="256" w:lineRule="exact"/>
              <w:ind w:left="108"/>
              <w:rPr>
                <w:sz w:val="21"/>
              </w:rPr>
            </w:pPr>
            <w:r>
              <w:rPr>
                <w:sz w:val="21"/>
              </w:rPr>
              <w:t>Evidence:</w:t>
            </w:r>
          </w:p>
          <w:p w:rsidR="002A1483" w:rsidRDefault="00BA4237">
            <w:pPr>
              <w:pStyle w:val="TableParagraph"/>
              <w:numPr>
                <w:ilvl w:val="0"/>
                <w:numId w:val="6"/>
              </w:numPr>
              <w:tabs>
                <w:tab w:val="left" w:pos="540"/>
                <w:tab w:val="left" w:pos="541"/>
              </w:tabs>
              <w:ind w:right="205" w:hanging="361"/>
              <w:rPr>
                <w:sz w:val="21"/>
              </w:rPr>
            </w:pPr>
            <w:r>
              <w:rPr>
                <w:sz w:val="21"/>
              </w:rPr>
              <w:t>The content builds on understandings from previous lessons (noted in the table of contents or in a series of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lessons).</w:t>
            </w:r>
          </w:p>
          <w:p w:rsidR="002A1483" w:rsidRDefault="00BA4237">
            <w:pPr>
              <w:pStyle w:val="TableParagraph"/>
              <w:numPr>
                <w:ilvl w:val="0"/>
                <w:numId w:val="6"/>
              </w:numPr>
              <w:tabs>
                <w:tab w:val="left" w:pos="540"/>
                <w:tab w:val="left" w:pos="541"/>
              </w:tabs>
              <w:ind w:left="541" w:right="529" w:hanging="361"/>
              <w:rPr>
                <w:sz w:val="21"/>
              </w:rPr>
            </w:pPr>
            <w:r>
              <w:rPr>
                <w:sz w:val="21"/>
              </w:rPr>
              <w:t>Lessons ask students to connect knowledge and skills within or across lessons when it is important and natural to do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so.</w:t>
            </w:r>
          </w:p>
        </w:tc>
      </w:tr>
    </w:tbl>
    <w:p w:rsidR="002A1483" w:rsidRDefault="002A1483">
      <w:pPr>
        <w:rPr>
          <w:sz w:val="21"/>
        </w:rPr>
        <w:sectPr w:rsidR="002A1483">
          <w:pgSz w:w="15840" w:h="12240" w:orient="landscape"/>
          <w:pgMar w:top="1080" w:right="1140" w:bottom="1560" w:left="1220" w:header="776" w:footer="1361" w:gutter="0"/>
          <w:cols w:space="720"/>
        </w:sectPr>
      </w:pPr>
    </w:p>
    <w:p w:rsidR="002A1483" w:rsidRDefault="002A1483">
      <w:pPr>
        <w:spacing w:before="8" w:after="1"/>
        <w:rPr>
          <w:b/>
          <w:sz w:val="25"/>
        </w:rPr>
      </w:pPr>
    </w:p>
    <w:tbl>
      <w:tblPr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Criterion 2 Table Part 2"/>
        <w:tblDescription w:val="Criterion 2 Table Part 2"/>
      </w:tblPr>
      <w:tblGrid>
        <w:gridCol w:w="13229"/>
      </w:tblGrid>
      <w:tr w:rsidR="002A1483" w:rsidTr="008E353B">
        <w:trPr>
          <w:trHeight w:val="320"/>
          <w:tblHeader/>
        </w:trPr>
        <w:tc>
          <w:tcPr>
            <w:tcW w:w="13229" w:type="dxa"/>
          </w:tcPr>
          <w:p w:rsidR="002A1483" w:rsidRDefault="00BA4237">
            <w:pPr>
              <w:pStyle w:val="TableParagraph"/>
              <w:spacing w:before="24"/>
              <w:ind w:left="107"/>
              <w:rPr>
                <w:b/>
              </w:rPr>
            </w:pPr>
            <w:r>
              <w:rPr>
                <w:b/>
              </w:rPr>
              <w:t>Criterion #2 (cont.)</w:t>
            </w:r>
          </w:p>
        </w:tc>
      </w:tr>
      <w:tr w:rsidR="002A1483" w:rsidTr="008E353B">
        <w:trPr>
          <w:trHeight w:val="8692"/>
          <w:tblHeader/>
        </w:trPr>
        <w:tc>
          <w:tcPr>
            <w:tcW w:w="13229" w:type="dxa"/>
          </w:tcPr>
          <w:p w:rsidR="002A1483" w:rsidRDefault="00BA4237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Summary of strengths and weaknesses:</w:t>
            </w:r>
          </w:p>
          <w:p w:rsidR="002A1483" w:rsidRDefault="002A1483">
            <w:pPr>
              <w:pStyle w:val="TableParagraph"/>
              <w:rPr>
                <w:b/>
              </w:rPr>
            </w:pPr>
          </w:p>
          <w:p w:rsidR="002A1483" w:rsidRDefault="002A1483">
            <w:pPr>
              <w:pStyle w:val="TableParagraph"/>
              <w:rPr>
                <w:b/>
              </w:rPr>
            </w:pPr>
          </w:p>
          <w:p w:rsidR="002A1483" w:rsidRDefault="002A1483">
            <w:pPr>
              <w:pStyle w:val="TableParagraph"/>
              <w:rPr>
                <w:b/>
              </w:rPr>
            </w:pPr>
          </w:p>
          <w:p w:rsidR="002A1483" w:rsidRDefault="002A1483">
            <w:pPr>
              <w:pStyle w:val="TableParagraph"/>
              <w:rPr>
                <w:b/>
              </w:rPr>
            </w:pPr>
          </w:p>
          <w:p w:rsidR="002A1483" w:rsidRDefault="002A1483">
            <w:pPr>
              <w:pStyle w:val="TableParagraph"/>
              <w:rPr>
                <w:b/>
              </w:rPr>
            </w:pPr>
          </w:p>
          <w:p w:rsidR="002A1483" w:rsidRDefault="002A1483">
            <w:pPr>
              <w:pStyle w:val="TableParagraph"/>
              <w:rPr>
                <w:b/>
              </w:rPr>
            </w:pPr>
          </w:p>
          <w:p w:rsidR="002A1483" w:rsidRDefault="002A1483">
            <w:pPr>
              <w:pStyle w:val="TableParagraph"/>
              <w:rPr>
                <w:b/>
              </w:rPr>
            </w:pPr>
          </w:p>
          <w:p w:rsidR="002A1483" w:rsidRDefault="002A1483">
            <w:pPr>
              <w:pStyle w:val="TableParagraph"/>
              <w:rPr>
                <w:b/>
              </w:rPr>
            </w:pPr>
          </w:p>
          <w:p w:rsidR="002A1483" w:rsidRDefault="002A1483">
            <w:pPr>
              <w:pStyle w:val="TableParagraph"/>
              <w:rPr>
                <w:b/>
              </w:rPr>
            </w:pPr>
          </w:p>
          <w:p w:rsidR="002A1483" w:rsidRDefault="002A1483">
            <w:pPr>
              <w:pStyle w:val="TableParagraph"/>
              <w:rPr>
                <w:b/>
              </w:rPr>
            </w:pPr>
          </w:p>
          <w:p w:rsidR="002A1483" w:rsidRDefault="002A1483">
            <w:pPr>
              <w:pStyle w:val="TableParagraph"/>
              <w:rPr>
                <w:b/>
              </w:rPr>
            </w:pPr>
          </w:p>
          <w:p w:rsidR="002A1483" w:rsidRDefault="002A1483">
            <w:pPr>
              <w:pStyle w:val="TableParagraph"/>
              <w:rPr>
                <w:b/>
              </w:rPr>
            </w:pPr>
          </w:p>
          <w:p w:rsidR="002A1483" w:rsidRDefault="002A1483">
            <w:pPr>
              <w:pStyle w:val="TableParagraph"/>
              <w:rPr>
                <w:b/>
              </w:rPr>
            </w:pPr>
          </w:p>
          <w:p w:rsidR="002A1483" w:rsidRDefault="002A1483">
            <w:pPr>
              <w:pStyle w:val="TableParagraph"/>
              <w:rPr>
                <w:b/>
              </w:rPr>
            </w:pPr>
          </w:p>
          <w:p w:rsidR="002A1483" w:rsidRDefault="00BA4237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High‐value actions needed to fill the gaps:</w:t>
            </w:r>
          </w:p>
          <w:p w:rsidR="002A1483" w:rsidRDefault="00BA4237" w:rsidP="00730D12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</w:tabs>
              <w:spacing w:before="39"/>
            </w:pPr>
            <w:r>
              <w:t>Add to lesson’s knowledge and skills from prior levels needed to understand content that students are currently</w:t>
            </w:r>
            <w:r>
              <w:rPr>
                <w:spacing w:val="-17"/>
              </w:rPr>
              <w:t xml:space="preserve"> </w:t>
            </w:r>
            <w:r>
              <w:t>learning.</w:t>
            </w:r>
          </w:p>
          <w:p w:rsidR="002A1483" w:rsidRDefault="00BA4237" w:rsidP="00730D12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</w:tabs>
              <w:spacing w:before="41"/>
            </w:pPr>
            <w:r>
              <w:t>Identify “as review” student tasks, activities, or assessment items included in lessons that reference learning at previous</w:t>
            </w:r>
            <w:r>
              <w:rPr>
                <w:spacing w:val="-25"/>
              </w:rPr>
              <w:t xml:space="preserve"> </w:t>
            </w:r>
            <w:r>
              <w:t>levels.</w:t>
            </w:r>
          </w:p>
          <w:p w:rsidR="002A1483" w:rsidRDefault="00BA4237" w:rsidP="00730D12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</w:tabs>
              <w:spacing w:before="40" w:line="271" w:lineRule="auto"/>
              <w:ind w:right="190"/>
            </w:pPr>
            <w:r>
              <w:t>Recommend</w:t>
            </w:r>
            <w:r>
              <w:rPr>
                <w:spacing w:val="-3"/>
              </w:rPr>
              <w:t xml:space="preserve"> </w:t>
            </w:r>
            <w:r>
              <w:t>that</w:t>
            </w:r>
            <w:r>
              <w:rPr>
                <w:spacing w:val="-4"/>
              </w:rPr>
              <w:t xml:space="preserve"> </w:t>
            </w:r>
            <w:r>
              <w:t>student</w:t>
            </w:r>
            <w:r>
              <w:rPr>
                <w:spacing w:val="-1"/>
              </w:rPr>
              <w:t xml:space="preserve"> </w:t>
            </w:r>
            <w:r>
              <w:t>activities</w:t>
            </w:r>
            <w:r>
              <w:rPr>
                <w:spacing w:val="-1"/>
              </w:rPr>
              <w:t xml:space="preserve"> </w:t>
            </w:r>
            <w:r>
              <w:t>or</w:t>
            </w:r>
            <w:r>
              <w:rPr>
                <w:spacing w:val="-4"/>
              </w:rPr>
              <w:t xml:space="preserve"> </w:t>
            </w:r>
            <w:r>
              <w:t>assessment</w:t>
            </w:r>
            <w:r>
              <w:rPr>
                <w:spacing w:val="-3"/>
              </w:rPr>
              <w:t xml:space="preserve"> </w:t>
            </w:r>
            <w:r>
              <w:t>items</w:t>
            </w:r>
            <w:r>
              <w:rPr>
                <w:spacing w:val="-2"/>
              </w:rPr>
              <w:t xml:space="preserve"> </w:t>
            </w:r>
            <w:r>
              <w:t>addressing</w:t>
            </w:r>
            <w:r>
              <w:rPr>
                <w:spacing w:val="-4"/>
              </w:rPr>
              <w:t xml:space="preserve"> </w:t>
            </w:r>
            <w:r>
              <w:t>learning</w:t>
            </w:r>
            <w:r>
              <w:rPr>
                <w:spacing w:val="-3"/>
              </w:rPr>
              <w:t xml:space="preserve"> </w:t>
            </w:r>
            <w:r>
              <w:t>at</w:t>
            </w:r>
            <w:r>
              <w:rPr>
                <w:spacing w:val="-1"/>
              </w:rPr>
              <w:t xml:space="preserve"> </w:t>
            </w:r>
            <w:r>
              <w:t>subsequent</w:t>
            </w:r>
            <w:r>
              <w:rPr>
                <w:spacing w:val="-4"/>
              </w:rPr>
              <w:t xml:space="preserve"> </w:t>
            </w:r>
            <w:r>
              <w:t>levels</w:t>
            </w:r>
            <w:r>
              <w:rPr>
                <w:spacing w:val="-2"/>
              </w:rPr>
              <w:t xml:space="preserve"> </w:t>
            </w:r>
            <w:r>
              <w:t>be</w:t>
            </w:r>
            <w:r>
              <w:rPr>
                <w:spacing w:val="-3"/>
              </w:rPr>
              <w:t xml:space="preserve"> </w:t>
            </w:r>
            <w:r>
              <w:t>excluded</w:t>
            </w:r>
            <w:r>
              <w:rPr>
                <w:spacing w:val="-2"/>
              </w:rPr>
              <w:t xml:space="preserve"> </w:t>
            </w:r>
            <w:r>
              <w:t>from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lesson</w:t>
            </w:r>
            <w:r>
              <w:rPr>
                <w:spacing w:val="-3"/>
              </w:rPr>
              <w:t xml:space="preserve"> </w:t>
            </w:r>
            <w:r>
              <w:t>or</w:t>
            </w:r>
            <w:r>
              <w:rPr>
                <w:spacing w:val="-3"/>
              </w:rPr>
              <w:t xml:space="preserve"> </w:t>
            </w:r>
            <w:r>
              <w:t>identified as an extension of work at the current</w:t>
            </w:r>
            <w:r>
              <w:rPr>
                <w:spacing w:val="-7"/>
              </w:rPr>
              <w:t xml:space="preserve"> </w:t>
            </w:r>
            <w:r>
              <w:t>level.</w:t>
            </w:r>
          </w:p>
          <w:p w:rsidR="002A1483" w:rsidRDefault="00BA4237" w:rsidP="00730D12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</w:tabs>
              <w:spacing w:before="5" w:line="271" w:lineRule="auto"/>
              <w:ind w:right="516"/>
            </w:pPr>
            <w:r>
              <w:t>Suggest rearranging lessons so the sequence of knowledge and skills learned in the resource has a natural and logical flow to support student</w:t>
            </w:r>
            <w:r>
              <w:rPr>
                <w:spacing w:val="-2"/>
              </w:rPr>
              <w:t xml:space="preserve"> </w:t>
            </w:r>
            <w:r>
              <w:t>learning.</w:t>
            </w:r>
          </w:p>
          <w:p w:rsidR="002A1483" w:rsidRDefault="00BA4237" w:rsidP="00730D12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</w:tabs>
              <w:spacing w:before="6"/>
            </w:pPr>
            <w:r>
              <w:t>Other:</w:t>
            </w:r>
          </w:p>
        </w:tc>
      </w:tr>
    </w:tbl>
    <w:p w:rsidR="002A1483" w:rsidRDefault="002A1483">
      <w:pPr>
        <w:sectPr w:rsidR="002A1483">
          <w:pgSz w:w="15840" w:h="12240" w:orient="landscape"/>
          <w:pgMar w:top="1080" w:right="1140" w:bottom="1560" w:left="1220" w:header="776" w:footer="1361" w:gutter="0"/>
          <w:cols w:space="720"/>
        </w:sectPr>
      </w:pPr>
    </w:p>
    <w:p w:rsidR="002A1483" w:rsidRDefault="002A1483">
      <w:pPr>
        <w:spacing w:before="1"/>
        <w:rPr>
          <w:b/>
          <w:sz w:val="21"/>
        </w:rPr>
      </w:pPr>
    </w:p>
    <w:p w:rsidR="002A1483" w:rsidRDefault="00BA4237">
      <w:pPr>
        <w:pStyle w:val="BodyText"/>
        <w:spacing w:before="56"/>
        <w:ind w:left="220"/>
      </w:pPr>
      <w:r>
        <w:t>Criterion #3—Rigor: Does the resource pursue conceptual understanding, procedural skill and fluency, and application with equal intensity?</w:t>
      </w:r>
    </w:p>
    <w:p w:rsidR="002A1483" w:rsidRDefault="002A1483">
      <w:pPr>
        <w:spacing w:before="9" w:after="1"/>
        <w:rPr>
          <w:b/>
          <w:sz w:val="9"/>
        </w:rPr>
      </w:pP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Criterion 3 Table"/>
        <w:tblDescription w:val="Criterion 3 Table"/>
      </w:tblPr>
      <w:tblGrid>
        <w:gridCol w:w="3960"/>
        <w:gridCol w:w="3240"/>
        <w:gridCol w:w="3240"/>
        <w:gridCol w:w="2790"/>
      </w:tblGrid>
      <w:tr w:rsidR="002A1483" w:rsidTr="008E353B">
        <w:trPr>
          <w:trHeight w:val="537"/>
          <w:tblHeader/>
        </w:trPr>
        <w:tc>
          <w:tcPr>
            <w:tcW w:w="39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2A1483" w:rsidRDefault="002A1483">
            <w:pPr>
              <w:pStyle w:val="TableParagraph"/>
              <w:rPr>
                <w:b/>
              </w:rPr>
            </w:pPr>
          </w:p>
          <w:p w:rsidR="002A1483" w:rsidRDefault="00BA4237">
            <w:pPr>
              <w:pStyle w:val="TableParagraph"/>
              <w:spacing w:before="163"/>
              <w:ind w:left="1329"/>
              <w:rPr>
                <w:b/>
              </w:rPr>
            </w:pPr>
            <w:r>
              <w:rPr>
                <w:b/>
                <w:color w:val="FFFFFF"/>
              </w:rPr>
              <w:t>Dimension 3.1</w:t>
            </w:r>
          </w:p>
        </w:tc>
        <w:tc>
          <w:tcPr>
            <w:tcW w:w="3240" w:type="dxa"/>
            <w:tcBorders>
              <w:left w:val="nil"/>
            </w:tcBorders>
            <w:shd w:val="clear" w:color="auto" w:fill="A6A6A6"/>
          </w:tcPr>
          <w:p w:rsidR="002A1483" w:rsidRDefault="00BA4237">
            <w:pPr>
              <w:pStyle w:val="TableParagraph"/>
              <w:ind w:left="1313" w:right="1302"/>
              <w:jc w:val="center"/>
              <w:rPr>
                <w:b/>
              </w:rPr>
            </w:pPr>
            <w:r>
              <w:rPr>
                <w:b/>
              </w:rPr>
              <w:t>Meets</w:t>
            </w:r>
          </w:p>
        </w:tc>
        <w:tc>
          <w:tcPr>
            <w:tcW w:w="3240" w:type="dxa"/>
            <w:shd w:val="clear" w:color="auto" w:fill="A6A6A6"/>
          </w:tcPr>
          <w:p w:rsidR="002A1483" w:rsidRDefault="00BA4237">
            <w:pPr>
              <w:pStyle w:val="TableParagraph"/>
              <w:ind w:left="907" w:right="899"/>
              <w:jc w:val="center"/>
              <w:rPr>
                <w:b/>
              </w:rPr>
            </w:pPr>
            <w:r>
              <w:rPr>
                <w:b/>
              </w:rPr>
              <w:t>Partially Meets</w:t>
            </w:r>
          </w:p>
        </w:tc>
        <w:tc>
          <w:tcPr>
            <w:tcW w:w="2790" w:type="dxa"/>
            <w:shd w:val="clear" w:color="auto" w:fill="A6A6A6"/>
          </w:tcPr>
          <w:p w:rsidR="002A1483" w:rsidRDefault="00BA4237">
            <w:pPr>
              <w:pStyle w:val="TableParagraph"/>
              <w:spacing w:line="270" w:lineRule="atLeast"/>
              <w:ind w:left="380" w:right="351" w:firstLine="321"/>
              <w:rPr>
                <w:b/>
              </w:rPr>
            </w:pPr>
            <w:r>
              <w:rPr>
                <w:b/>
              </w:rPr>
              <w:t>Does Not Meet (Insufficient Evidence)</w:t>
            </w:r>
          </w:p>
        </w:tc>
      </w:tr>
      <w:tr w:rsidR="002A1483" w:rsidTr="008E353B">
        <w:trPr>
          <w:trHeight w:val="583"/>
          <w:tblHeader/>
        </w:trPr>
        <w:tc>
          <w:tcPr>
            <w:tcW w:w="39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2A1483" w:rsidRDefault="002A1483">
            <w:pPr>
              <w:rPr>
                <w:sz w:val="2"/>
                <w:szCs w:val="2"/>
              </w:rPr>
            </w:pPr>
          </w:p>
        </w:tc>
        <w:tc>
          <w:tcPr>
            <w:tcW w:w="3240" w:type="dxa"/>
            <w:tcBorders>
              <w:left w:val="nil"/>
            </w:tcBorders>
          </w:tcPr>
          <w:p w:rsidR="002A1483" w:rsidRDefault="002A14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40" w:type="dxa"/>
          </w:tcPr>
          <w:p w:rsidR="002A1483" w:rsidRDefault="002A14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90" w:type="dxa"/>
          </w:tcPr>
          <w:p w:rsidR="002A1483" w:rsidRDefault="002A148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A1483" w:rsidTr="008E353B">
        <w:trPr>
          <w:trHeight w:val="3140"/>
          <w:tblHeader/>
        </w:trPr>
        <w:tc>
          <w:tcPr>
            <w:tcW w:w="3960" w:type="dxa"/>
          </w:tcPr>
          <w:p w:rsidR="002A1483" w:rsidRDefault="00BA4237">
            <w:pPr>
              <w:pStyle w:val="TableParagraph"/>
              <w:ind w:left="107" w:right="282"/>
              <w:rPr>
                <w:sz w:val="21"/>
              </w:rPr>
            </w:pPr>
            <w:r>
              <w:rPr>
                <w:b/>
                <w:sz w:val="21"/>
              </w:rPr>
              <w:t xml:space="preserve">Conceptual Understanding: </w:t>
            </w:r>
            <w:r>
              <w:rPr>
                <w:sz w:val="21"/>
              </w:rPr>
              <w:t xml:space="preserve">The resource </w:t>
            </w:r>
            <w:r>
              <w:rPr>
                <w:i/>
                <w:sz w:val="21"/>
              </w:rPr>
              <w:t xml:space="preserve">regularly </w:t>
            </w:r>
            <w:r>
              <w:rPr>
                <w:sz w:val="21"/>
              </w:rPr>
              <w:t>develops students’ conceptual understanding through tasks, problems, questions, multiple representations, and opportunities for students to write and speak about their understanding.</w:t>
            </w:r>
          </w:p>
        </w:tc>
        <w:tc>
          <w:tcPr>
            <w:tcW w:w="9270" w:type="dxa"/>
            <w:gridSpan w:val="3"/>
          </w:tcPr>
          <w:p w:rsidR="002A1483" w:rsidRDefault="00BA4237">
            <w:pPr>
              <w:pStyle w:val="TableParagraph"/>
              <w:spacing w:line="255" w:lineRule="exact"/>
              <w:ind w:left="107"/>
              <w:rPr>
                <w:sz w:val="21"/>
              </w:rPr>
            </w:pPr>
            <w:r>
              <w:rPr>
                <w:sz w:val="21"/>
              </w:rPr>
              <w:t>Evidence:</w:t>
            </w:r>
          </w:p>
          <w:p w:rsidR="002A1483" w:rsidRDefault="00BA4237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  <w:tab w:val="left" w:pos="468"/>
              </w:tabs>
              <w:spacing w:before="1" w:line="277" w:lineRule="exact"/>
              <w:ind w:hanging="361"/>
              <w:rPr>
                <w:sz w:val="21"/>
              </w:rPr>
            </w:pPr>
            <w:r>
              <w:rPr>
                <w:sz w:val="21"/>
              </w:rPr>
              <w:t>Scaffolding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supports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students’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conceptual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understanding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most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critical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concepts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for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level.</w:t>
            </w:r>
          </w:p>
          <w:p w:rsidR="002A1483" w:rsidRDefault="00BA4237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  <w:tab w:val="left" w:pos="468"/>
              </w:tabs>
              <w:ind w:hanging="361"/>
              <w:rPr>
                <w:sz w:val="21"/>
              </w:rPr>
            </w:pPr>
            <w:r>
              <w:rPr>
                <w:sz w:val="21"/>
              </w:rPr>
              <w:t>Discussion questions requiring conceptual understanding are provided with the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lessons.</w:t>
            </w:r>
          </w:p>
          <w:p w:rsidR="002A1483" w:rsidRDefault="00BA4237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  <w:tab w:val="left" w:pos="468"/>
              </w:tabs>
              <w:ind w:right="459"/>
              <w:rPr>
                <w:sz w:val="21"/>
              </w:rPr>
            </w:pPr>
            <w:r>
              <w:rPr>
                <w:sz w:val="21"/>
              </w:rPr>
              <w:t>There are opportunities for students to demonstrate, in multiple ways, their understanding of the critical concepts addressed in the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lessons.</w:t>
            </w:r>
          </w:p>
        </w:tc>
      </w:tr>
      <w:tr w:rsidR="002A1483" w:rsidTr="008E353B">
        <w:trPr>
          <w:trHeight w:val="537"/>
          <w:tblHeader/>
        </w:trPr>
        <w:tc>
          <w:tcPr>
            <w:tcW w:w="39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2A1483" w:rsidRDefault="002A1483">
            <w:pPr>
              <w:pStyle w:val="TableParagraph"/>
              <w:rPr>
                <w:b/>
              </w:rPr>
            </w:pPr>
          </w:p>
          <w:p w:rsidR="002A1483" w:rsidRDefault="00BA4237">
            <w:pPr>
              <w:pStyle w:val="TableParagraph"/>
              <w:spacing w:before="163"/>
              <w:ind w:left="1329"/>
              <w:rPr>
                <w:b/>
              </w:rPr>
            </w:pPr>
            <w:r>
              <w:rPr>
                <w:b/>
                <w:color w:val="FFFFFF"/>
              </w:rPr>
              <w:t>Dimension 3.2</w:t>
            </w:r>
          </w:p>
        </w:tc>
        <w:tc>
          <w:tcPr>
            <w:tcW w:w="3240" w:type="dxa"/>
            <w:tcBorders>
              <w:left w:val="nil"/>
            </w:tcBorders>
            <w:shd w:val="clear" w:color="auto" w:fill="A6A6A6"/>
          </w:tcPr>
          <w:p w:rsidR="002A1483" w:rsidRDefault="00BA4237">
            <w:pPr>
              <w:pStyle w:val="TableParagraph"/>
              <w:spacing w:line="268" w:lineRule="exact"/>
              <w:ind w:left="1314" w:right="1302"/>
              <w:jc w:val="center"/>
              <w:rPr>
                <w:b/>
              </w:rPr>
            </w:pPr>
            <w:r>
              <w:rPr>
                <w:b/>
              </w:rPr>
              <w:t>Meets</w:t>
            </w:r>
          </w:p>
        </w:tc>
        <w:tc>
          <w:tcPr>
            <w:tcW w:w="3240" w:type="dxa"/>
            <w:shd w:val="clear" w:color="auto" w:fill="A6A6A6"/>
          </w:tcPr>
          <w:p w:rsidR="002A1483" w:rsidRDefault="00BA4237">
            <w:pPr>
              <w:pStyle w:val="TableParagraph"/>
              <w:spacing w:line="268" w:lineRule="exact"/>
              <w:ind w:left="907" w:right="898"/>
              <w:jc w:val="center"/>
              <w:rPr>
                <w:b/>
              </w:rPr>
            </w:pPr>
            <w:r>
              <w:rPr>
                <w:b/>
              </w:rPr>
              <w:t>Partially Meets</w:t>
            </w:r>
          </w:p>
        </w:tc>
        <w:tc>
          <w:tcPr>
            <w:tcW w:w="2790" w:type="dxa"/>
            <w:shd w:val="clear" w:color="auto" w:fill="A6A6A6"/>
          </w:tcPr>
          <w:p w:rsidR="002A1483" w:rsidRDefault="00BA4237">
            <w:pPr>
              <w:pStyle w:val="TableParagraph"/>
              <w:spacing w:line="268" w:lineRule="exact"/>
              <w:ind w:left="359" w:right="351"/>
              <w:jc w:val="center"/>
              <w:rPr>
                <w:b/>
              </w:rPr>
            </w:pPr>
            <w:r>
              <w:rPr>
                <w:b/>
              </w:rPr>
              <w:t>Does Not Meet</w:t>
            </w:r>
          </w:p>
          <w:p w:rsidR="002A1483" w:rsidRDefault="00BA4237">
            <w:pPr>
              <w:pStyle w:val="TableParagraph"/>
              <w:spacing w:line="249" w:lineRule="exact"/>
              <w:ind w:left="359" w:right="351"/>
              <w:jc w:val="center"/>
              <w:rPr>
                <w:b/>
              </w:rPr>
            </w:pPr>
            <w:r>
              <w:rPr>
                <w:b/>
              </w:rPr>
              <w:t>(Insufficient Evidence)</w:t>
            </w:r>
          </w:p>
        </w:tc>
      </w:tr>
      <w:tr w:rsidR="002A1483" w:rsidTr="008E353B">
        <w:trPr>
          <w:trHeight w:val="586"/>
          <w:tblHeader/>
        </w:trPr>
        <w:tc>
          <w:tcPr>
            <w:tcW w:w="39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2A1483" w:rsidRDefault="002A1483">
            <w:pPr>
              <w:rPr>
                <w:sz w:val="2"/>
                <w:szCs w:val="2"/>
              </w:rPr>
            </w:pPr>
          </w:p>
        </w:tc>
        <w:tc>
          <w:tcPr>
            <w:tcW w:w="3240" w:type="dxa"/>
            <w:tcBorders>
              <w:left w:val="nil"/>
            </w:tcBorders>
          </w:tcPr>
          <w:p w:rsidR="002A1483" w:rsidRDefault="002A14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40" w:type="dxa"/>
          </w:tcPr>
          <w:p w:rsidR="002A1483" w:rsidRDefault="002A14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90" w:type="dxa"/>
          </w:tcPr>
          <w:p w:rsidR="002A1483" w:rsidRDefault="002A148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A1483" w:rsidTr="008E353B">
        <w:trPr>
          <w:trHeight w:val="3098"/>
          <w:tblHeader/>
        </w:trPr>
        <w:tc>
          <w:tcPr>
            <w:tcW w:w="3960" w:type="dxa"/>
          </w:tcPr>
          <w:p w:rsidR="002A1483" w:rsidRDefault="00BA4237">
            <w:pPr>
              <w:pStyle w:val="TableParagraph"/>
              <w:ind w:left="107" w:right="164"/>
              <w:rPr>
                <w:sz w:val="21"/>
              </w:rPr>
            </w:pPr>
            <w:r>
              <w:rPr>
                <w:b/>
                <w:sz w:val="21"/>
              </w:rPr>
              <w:t xml:space="preserve">Procedural Skill and Fluency: </w:t>
            </w:r>
            <w:r>
              <w:rPr>
                <w:sz w:val="21"/>
              </w:rPr>
              <w:t xml:space="preserve">The resource </w:t>
            </w:r>
            <w:r>
              <w:rPr>
                <w:i/>
                <w:sz w:val="21"/>
              </w:rPr>
              <w:t xml:space="preserve">regularly </w:t>
            </w:r>
            <w:r>
              <w:rPr>
                <w:sz w:val="21"/>
              </w:rPr>
              <w:t>asks students to perform calculations and use mathematical procedures quickly and accurately.</w:t>
            </w:r>
          </w:p>
        </w:tc>
        <w:tc>
          <w:tcPr>
            <w:tcW w:w="9270" w:type="dxa"/>
            <w:gridSpan w:val="3"/>
          </w:tcPr>
          <w:p w:rsidR="002A1483" w:rsidRDefault="00BA4237">
            <w:pPr>
              <w:pStyle w:val="TableParagraph"/>
              <w:spacing w:line="255" w:lineRule="exact"/>
              <w:ind w:left="107"/>
              <w:rPr>
                <w:sz w:val="21"/>
              </w:rPr>
            </w:pPr>
            <w:r>
              <w:rPr>
                <w:sz w:val="21"/>
              </w:rPr>
              <w:t>Evidence:</w:t>
            </w:r>
          </w:p>
          <w:p w:rsidR="002A1483" w:rsidRDefault="00BA4237">
            <w:pPr>
              <w:pStyle w:val="TableParagraph"/>
              <w:numPr>
                <w:ilvl w:val="0"/>
                <w:numId w:val="3"/>
              </w:numPr>
              <w:tabs>
                <w:tab w:val="left" w:pos="449"/>
                <w:tab w:val="left" w:pos="450"/>
              </w:tabs>
              <w:ind w:right="367" w:hanging="361"/>
              <w:rPr>
                <w:sz w:val="21"/>
              </w:rPr>
            </w:pPr>
            <w:r>
              <w:rPr>
                <w:sz w:val="21"/>
              </w:rPr>
              <w:t>The resource is designed so that students attain the fluencies and procedural skills required by CCR standards.</w:t>
            </w:r>
          </w:p>
          <w:p w:rsidR="002A1483" w:rsidRDefault="00BA4237">
            <w:pPr>
              <w:pStyle w:val="TableParagraph"/>
              <w:numPr>
                <w:ilvl w:val="0"/>
                <w:numId w:val="3"/>
              </w:numPr>
              <w:tabs>
                <w:tab w:val="left" w:pos="449"/>
                <w:tab w:val="left" w:pos="450"/>
              </w:tabs>
              <w:ind w:left="450" w:right="376" w:hanging="361"/>
              <w:rPr>
                <w:sz w:val="21"/>
              </w:rPr>
            </w:pPr>
            <w:r>
              <w:rPr>
                <w:sz w:val="21"/>
              </w:rPr>
              <w:t>The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resource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expects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core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calculations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mathematical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procedures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for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level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be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performed quickly and accurately and provides the requisite support to build that capacity in</w:t>
            </w:r>
            <w:r>
              <w:rPr>
                <w:spacing w:val="-20"/>
                <w:sz w:val="21"/>
              </w:rPr>
              <w:t xml:space="preserve"> </w:t>
            </w:r>
            <w:r>
              <w:rPr>
                <w:sz w:val="21"/>
              </w:rPr>
              <w:t>students.</w:t>
            </w:r>
          </w:p>
        </w:tc>
      </w:tr>
    </w:tbl>
    <w:p w:rsidR="002A1483" w:rsidRDefault="002A1483">
      <w:pPr>
        <w:rPr>
          <w:sz w:val="21"/>
        </w:rPr>
        <w:sectPr w:rsidR="002A1483">
          <w:pgSz w:w="15840" w:h="12240" w:orient="landscape"/>
          <w:pgMar w:top="1080" w:right="1140" w:bottom="1560" w:left="1220" w:header="776" w:footer="1361" w:gutter="0"/>
          <w:cols w:space="720"/>
        </w:sectPr>
      </w:pPr>
    </w:p>
    <w:p w:rsidR="002A1483" w:rsidRDefault="002A1483">
      <w:pPr>
        <w:spacing w:before="8" w:after="1"/>
        <w:rPr>
          <w:b/>
          <w:sz w:val="25"/>
        </w:rPr>
      </w:pP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Criterion 3 Table Part 2"/>
        <w:tblDescription w:val="Criterion 3 Table Part 2"/>
      </w:tblPr>
      <w:tblGrid>
        <w:gridCol w:w="3960"/>
        <w:gridCol w:w="3150"/>
        <w:gridCol w:w="3330"/>
        <w:gridCol w:w="2790"/>
      </w:tblGrid>
      <w:tr w:rsidR="002A1483" w:rsidTr="00590448">
        <w:trPr>
          <w:trHeight w:val="350"/>
          <w:tblHeader/>
        </w:trPr>
        <w:tc>
          <w:tcPr>
            <w:tcW w:w="3960" w:type="dxa"/>
          </w:tcPr>
          <w:p w:rsidR="002A1483" w:rsidRDefault="00BA4237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Criterion #3 (cont.)</w:t>
            </w:r>
          </w:p>
        </w:tc>
        <w:tc>
          <w:tcPr>
            <w:tcW w:w="9270" w:type="dxa"/>
            <w:gridSpan w:val="3"/>
          </w:tcPr>
          <w:p w:rsidR="002A1483" w:rsidRDefault="002A148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A1483" w:rsidTr="00590448">
        <w:trPr>
          <w:trHeight w:val="634"/>
          <w:tblHeader/>
        </w:trPr>
        <w:tc>
          <w:tcPr>
            <w:tcW w:w="39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2A1483" w:rsidRDefault="002A1483">
            <w:pPr>
              <w:pStyle w:val="TableParagraph"/>
              <w:rPr>
                <w:b/>
              </w:rPr>
            </w:pPr>
          </w:p>
          <w:p w:rsidR="002A1483" w:rsidRDefault="002A1483">
            <w:pPr>
              <w:pStyle w:val="TableParagraph"/>
              <w:spacing w:before="3"/>
              <w:rPr>
                <w:b/>
                <w:sz w:val="19"/>
              </w:rPr>
            </w:pPr>
          </w:p>
          <w:p w:rsidR="002A1483" w:rsidRDefault="00BA4237">
            <w:pPr>
              <w:pStyle w:val="TableParagraph"/>
              <w:spacing w:before="1"/>
              <w:ind w:left="1329"/>
              <w:rPr>
                <w:b/>
              </w:rPr>
            </w:pPr>
            <w:r>
              <w:rPr>
                <w:b/>
                <w:color w:val="FFFFFF"/>
              </w:rPr>
              <w:t>Dimension 3.3</w:t>
            </w:r>
          </w:p>
        </w:tc>
        <w:tc>
          <w:tcPr>
            <w:tcW w:w="3150" w:type="dxa"/>
            <w:tcBorders>
              <w:left w:val="nil"/>
            </w:tcBorders>
            <w:shd w:val="clear" w:color="auto" w:fill="A6A6A6"/>
          </w:tcPr>
          <w:p w:rsidR="002A1483" w:rsidRDefault="00BA4237">
            <w:pPr>
              <w:pStyle w:val="TableParagraph"/>
              <w:spacing w:line="268" w:lineRule="exact"/>
              <w:ind w:left="1269" w:right="1257"/>
              <w:jc w:val="center"/>
              <w:rPr>
                <w:b/>
              </w:rPr>
            </w:pPr>
            <w:r>
              <w:rPr>
                <w:b/>
              </w:rPr>
              <w:t>Meets</w:t>
            </w:r>
          </w:p>
        </w:tc>
        <w:tc>
          <w:tcPr>
            <w:tcW w:w="3330" w:type="dxa"/>
            <w:shd w:val="clear" w:color="auto" w:fill="A6A6A6"/>
          </w:tcPr>
          <w:p w:rsidR="002A1483" w:rsidRDefault="00BA4237">
            <w:pPr>
              <w:pStyle w:val="TableParagraph"/>
              <w:spacing w:line="268" w:lineRule="exact"/>
              <w:ind w:left="972"/>
              <w:rPr>
                <w:b/>
              </w:rPr>
            </w:pPr>
            <w:r>
              <w:rPr>
                <w:b/>
              </w:rPr>
              <w:t>Partially Meets</w:t>
            </w:r>
          </w:p>
        </w:tc>
        <w:tc>
          <w:tcPr>
            <w:tcW w:w="2790" w:type="dxa"/>
            <w:shd w:val="clear" w:color="auto" w:fill="A6A6A6"/>
          </w:tcPr>
          <w:p w:rsidR="002A1483" w:rsidRDefault="00BA4237">
            <w:pPr>
              <w:pStyle w:val="TableParagraph"/>
              <w:ind w:left="380" w:right="351" w:firstLine="321"/>
              <w:rPr>
                <w:b/>
              </w:rPr>
            </w:pPr>
            <w:r>
              <w:rPr>
                <w:b/>
              </w:rPr>
              <w:t>Does Not Meet (Insufficient Evidence)</w:t>
            </w:r>
          </w:p>
        </w:tc>
      </w:tr>
      <w:tr w:rsidR="002A1483" w:rsidTr="00590448">
        <w:trPr>
          <w:trHeight w:val="634"/>
          <w:tblHeader/>
        </w:trPr>
        <w:tc>
          <w:tcPr>
            <w:tcW w:w="39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2A1483" w:rsidRDefault="002A1483">
            <w:pPr>
              <w:rPr>
                <w:sz w:val="2"/>
                <w:szCs w:val="2"/>
              </w:rPr>
            </w:pPr>
          </w:p>
        </w:tc>
        <w:tc>
          <w:tcPr>
            <w:tcW w:w="3150" w:type="dxa"/>
            <w:tcBorders>
              <w:left w:val="nil"/>
            </w:tcBorders>
          </w:tcPr>
          <w:p w:rsidR="002A1483" w:rsidRDefault="002A14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30" w:type="dxa"/>
          </w:tcPr>
          <w:p w:rsidR="002A1483" w:rsidRDefault="002A14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90" w:type="dxa"/>
          </w:tcPr>
          <w:p w:rsidR="002A1483" w:rsidRDefault="002A148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A1483" w:rsidTr="00590448">
        <w:trPr>
          <w:trHeight w:val="2585"/>
          <w:tblHeader/>
        </w:trPr>
        <w:tc>
          <w:tcPr>
            <w:tcW w:w="3960" w:type="dxa"/>
          </w:tcPr>
          <w:p w:rsidR="002A1483" w:rsidRDefault="00BA4237">
            <w:pPr>
              <w:pStyle w:val="TableParagraph"/>
              <w:ind w:left="107" w:right="214"/>
              <w:rPr>
                <w:sz w:val="21"/>
              </w:rPr>
            </w:pPr>
            <w:r>
              <w:rPr>
                <w:b/>
                <w:sz w:val="21"/>
              </w:rPr>
              <w:t xml:space="preserve">Application: </w:t>
            </w:r>
            <w:r>
              <w:rPr>
                <w:sz w:val="21"/>
              </w:rPr>
              <w:t xml:space="preserve">The resource </w:t>
            </w:r>
            <w:r>
              <w:rPr>
                <w:i/>
                <w:sz w:val="21"/>
              </w:rPr>
              <w:t xml:space="preserve">regularly </w:t>
            </w:r>
            <w:r>
              <w:rPr>
                <w:sz w:val="21"/>
              </w:rPr>
              <w:t>requires students to engage in challenging applications of mathematics in real‐world and mathematical contexts.</w:t>
            </w:r>
          </w:p>
        </w:tc>
        <w:tc>
          <w:tcPr>
            <w:tcW w:w="9270" w:type="dxa"/>
            <w:gridSpan w:val="3"/>
          </w:tcPr>
          <w:p w:rsidR="002A1483" w:rsidRDefault="00BA4237">
            <w:pPr>
              <w:pStyle w:val="TableParagraph"/>
              <w:spacing w:line="255" w:lineRule="exact"/>
              <w:ind w:left="107"/>
              <w:rPr>
                <w:sz w:val="21"/>
              </w:rPr>
            </w:pPr>
            <w:r>
              <w:rPr>
                <w:sz w:val="21"/>
              </w:rPr>
              <w:t>Evidence:</w:t>
            </w:r>
          </w:p>
          <w:p w:rsidR="002A1483" w:rsidRDefault="00BA4237">
            <w:pPr>
              <w:pStyle w:val="TableParagraph"/>
              <w:numPr>
                <w:ilvl w:val="0"/>
                <w:numId w:val="2"/>
              </w:numPr>
              <w:tabs>
                <w:tab w:val="left" w:pos="449"/>
                <w:tab w:val="left" w:pos="450"/>
              </w:tabs>
              <w:ind w:right="326" w:hanging="361"/>
              <w:rPr>
                <w:sz w:val="21"/>
              </w:rPr>
            </w:pPr>
            <w:r>
              <w:rPr>
                <w:sz w:val="21"/>
              </w:rPr>
              <w:t>The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resource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is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designed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so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that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students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spend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sufficient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time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working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with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engaging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applications, without losing focus on the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MWOTL.</w:t>
            </w:r>
          </w:p>
          <w:p w:rsidR="002A1483" w:rsidRDefault="00BA4237">
            <w:pPr>
              <w:pStyle w:val="TableParagraph"/>
              <w:numPr>
                <w:ilvl w:val="0"/>
                <w:numId w:val="2"/>
              </w:numPr>
              <w:tabs>
                <w:tab w:val="left" w:pos="449"/>
                <w:tab w:val="left" w:pos="450"/>
              </w:tabs>
              <w:ind w:right="297"/>
              <w:rPr>
                <w:sz w:val="21"/>
              </w:rPr>
            </w:pPr>
            <w:r>
              <w:rPr>
                <w:sz w:val="21"/>
              </w:rPr>
              <w:t>The resource regularly provides opportunities for students to independently apply mathematical concepts in real‐world situations and solve challenging problems that require students to choose an appropriate model or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strategy.</w:t>
            </w:r>
          </w:p>
        </w:tc>
      </w:tr>
      <w:tr w:rsidR="002A1483" w:rsidTr="00590448">
        <w:trPr>
          <w:trHeight w:val="4398"/>
          <w:tblHeader/>
        </w:trPr>
        <w:tc>
          <w:tcPr>
            <w:tcW w:w="13230" w:type="dxa"/>
            <w:gridSpan w:val="4"/>
          </w:tcPr>
          <w:p w:rsidR="002A1483" w:rsidRDefault="00BA4237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Summary of strengths and weaknesses:</w:t>
            </w:r>
          </w:p>
          <w:p w:rsidR="002A1483" w:rsidRDefault="002A1483">
            <w:pPr>
              <w:pStyle w:val="TableParagraph"/>
              <w:rPr>
                <w:b/>
              </w:rPr>
            </w:pPr>
          </w:p>
          <w:p w:rsidR="002A1483" w:rsidRDefault="002A1483">
            <w:pPr>
              <w:pStyle w:val="TableParagraph"/>
              <w:rPr>
                <w:b/>
              </w:rPr>
            </w:pPr>
          </w:p>
          <w:p w:rsidR="002A1483" w:rsidRDefault="002A1483">
            <w:pPr>
              <w:pStyle w:val="TableParagraph"/>
              <w:rPr>
                <w:b/>
              </w:rPr>
            </w:pPr>
          </w:p>
          <w:p w:rsidR="002A1483" w:rsidRDefault="002A1483">
            <w:pPr>
              <w:pStyle w:val="TableParagraph"/>
              <w:rPr>
                <w:b/>
              </w:rPr>
            </w:pPr>
          </w:p>
          <w:p w:rsidR="002A1483" w:rsidRDefault="002A1483">
            <w:pPr>
              <w:pStyle w:val="TableParagraph"/>
              <w:rPr>
                <w:b/>
              </w:rPr>
            </w:pPr>
          </w:p>
          <w:p w:rsidR="002A1483" w:rsidRDefault="00BA4237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High‐value actions needed to fill the gaps:</w:t>
            </w:r>
          </w:p>
          <w:p w:rsidR="002A1483" w:rsidRDefault="00BA4237" w:rsidP="00730D12">
            <w:pPr>
              <w:pStyle w:val="TableParagraph"/>
              <w:numPr>
                <w:ilvl w:val="0"/>
                <w:numId w:val="14"/>
              </w:numPr>
              <w:tabs>
                <w:tab w:val="left" w:pos="828"/>
              </w:tabs>
              <w:rPr>
                <w:rFonts w:ascii="Wingdings" w:hAnsi="Wingdings"/>
                <w:sz w:val="28"/>
              </w:rPr>
            </w:pPr>
            <w:r>
              <w:t>Add problems or tasks that are good matches to the standards targeted in a lesson and that focus on the following</w:t>
            </w:r>
            <w:r>
              <w:rPr>
                <w:spacing w:val="-22"/>
              </w:rPr>
              <w:t xml:space="preserve"> </w:t>
            </w:r>
            <w:r>
              <w:t>areas:</w:t>
            </w:r>
          </w:p>
          <w:p w:rsidR="002A1483" w:rsidRDefault="00BA4237" w:rsidP="00993D69">
            <w:pPr>
              <w:pStyle w:val="TableParagraph"/>
              <w:numPr>
                <w:ilvl w:val="1"/>
                <w:numId w:val="15"/>
              </w:numPr>
              <w:tabs>
                <w:tab w:val="left" w:pos="1548"/>
              </w:tabs>
              <w:spacing w:before="40" w:line="404" w:lineRule="exact"/>
            </w:pPr>
            <w:r>
              <w:t>Conceptual understanding of the</w:t>
            </w:r>
            <w:r>
              <w:rPr>
                <w:spacing w:val="-1"/>
              </w:rPr>
              <w:t xml:space="preserve"> </w:t>
            </w:r>
            <w:r>
              <w:t>MWOTL</w:t>
            </w:r>
          </w:p>
          <w:p w:rsidR="002A1483" w:rsidRDefault="00BA4237" w:rsidP="00993D69">
            <w:pPr>
              <w:pStyle w:val="TableParagraph"/>
              <w:numPr>
                <w:ilvl w:val="1"/>
                <w:numId w:val="15"/>
              </w:numPr>
              <w:tabs>
                <w:tab w:val="left" w:pos="1548"/>
              </w:tabs>
              <w:spacing w:line="400" w:lineRule="exact"/>
            </w:pPr>
            <w:r>
              <w:t>Challenging application</w:t>
            </w:r>
            <w:r>
              <w:rPr>
                <w:spacing w:val="-4"/>
              </w:rPr>
              <w:t xml:space="preserve"> </w:t>
            </w:r>
            <w:r>
              <w:t>problems</w:t>
            </w:r>
          </w:p>
          <w:p w:rsidR="002A1483" w:rsidRDefault="00BA4237" w:rsidP="00993D69">
            <w:pPr>
              <w:pStyle w:val="TableParagraph"/>
              <w:numPr>
                <w:ilvl w:val="1"/>
                <w:numId w:val="15"/>
              </w:numPr>
              <w:tabs>
                <w:tab w:val="left" w:pos="1548"/>
              </w:tabs>
              <w:spacing w:line="399" w:lineRule="exact"/>
            </w:pPr>
            <w:r>
              <w:t>Procedural and computational</w:t>
            </w:r>
            <w:r>
              <w:rPr>
                <w:spacing w:val="-4"/>
              </w:rPr>
              <w:t xml:space="preserve"> </w:t>
            </w:r>
            <w:r>
              <w:t>practice</w:t>
            </w:r>
          </w:p>
          <w:p w:rsidR="002A1483" w:rsidRDefault="00BA4237" w:rsidP="00730D12">
            <w:pPr>
              <w:pStyle w:val="TableParagraph"/>
              <w:numPr>
                <w:ilvl w:val="0"/>
                <w:numId w:val="14"/>
              </w:numPr>
              <w:tabs>
                <w:tab w:val="left" w:pos="810"/>
              </w:tabs>
              <w:spacing w:line="306" w:lineRule="exact"/>
              <w:rPr>
                <w:rFonts w:ascii="Wingdings" w:hAnsi="Wingdings"/>
                <w:color w:val="3F3F3F"/>
                <w:sz w:val="28"/>
              </w:rPr>
            </w:pPr>
            <w:r>
              <w:t>Add high‐level discussion questions and instructions targeted toward building conceptual</w:t>
            </w:r>
            <w:r>
              <w:rPr>
                <w:spacing w:val="-8"/>
              </w:rPr>
              <w:t xml:space="preserve"> </w:t>
            </w:r>
            <w:r>
              <w:t>understanding.</w:t>
            </w:r>
          </w:p>
          <w:p w:rsidR="002A1483" w:rsidRDefault="00BA4237" w:rsidP="00730D12">
            <w:pPr>
              <w:pStyle w:val="TableParagraph"/>
              <w:numPr>
                <w:ilvl w:val="0"/>
                <w:numId w:val="14"/>
              </w:numPr>
              <w:tabs>
                <w:tab w:val="left" w:pos="810"/>
              </w:tabs>
              <w:spacing w:before="40"/>
              <w:rPr>
                <w:rFonts w:ascii="Wingdings" w:hAnsi="Wingdings"/>
                <w:color w:val="3F3F3F"/>
                <w:sz w:val="28"/>
              </w:rPr>
            </w:pPr>
            <w:r>
              <w:t>Other:</w:t>
            </w:r>
          </w:p>
        </w:tc>
      </w:tr>
    </w:tbl>
    <w:p w:rsidR="002A1483" w:rsidRDefault="002A1483">
      <w:pPr>
        <w:spacing w:before="5"/>
        <w:rPr>
          <w:b/>
          <w:sz w:val="17"/>
        </w:rPr>
      </w:pPr>
    </w:p>
    <w:p w:rsidR="002A1483" w:rsidRDefault="002A1483">
      <w:pPr>
        <w:sectPr w:rsidR="002A1483">
          <w:pgSz w:w="15840" w:h="12240" w:orient="landscape"/>
          <w:pgMar w:top="1080" w:right="1140" w:bottom="1560" w:left="1220" w:header="776" w:footer="1361" w:gutter="0"/>
          <w:cols w:space="720"/>
        </w:sectPr>
      </w:pPr>
    </w:p>
    <w:p w:rsidR="002A1483" w:rsidRDefault="002A1483">
      <w:pPr>
        <w:rPr>
          <w:b/>
          <w:sz w:val="20"/>
        </w:rPr>
      </w:pPr>
    </w:p>
    <w:p w:rsidR="008E353B" w:rsidRDefault="008E353B" w:rsidP="008E353B">
      <w:pPr>
        <w:pStyle w:val="BodyText"/>
        <w:spacing w:before="55"/>
        <w:ind w:left="219"/>
      </w:pPr>
      <w:r>
        <w:t>Overall Rating:</w:t>
      </w: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Overall Rating Table"/>
        <w:tblDescription w:val="Overall Rating Table"/>
      </w:tblPr>
      <w:tblGrid>
        <w:gridCol w:w="2088"/>
        <w:gridCol w:w="10440"/>
        <w:gridCol w:w="720"/>
      </w:tblGrid>
      <w:tr w:rsidR="002A1483" w:rsidTr="00590448">
        <w:trPr>
          <w:trHeight w:val="637"/>
          <w:tblHeader/>
        </w:trPr>
        <w:tc>
          <w:tcPr>
            <w:tcW w:w="2088" w:type="dxa"/>
            <w:shd w:val="clear" w:color="auto" w:fill="0B0B0B"/>
          </w:tcPr>
          <w:p w:rsidR="002A1483" w:rsidRDefault="00BA4237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  <w:color w:val="FFFFFF"/>
              </w:rPr>
              <w:t>Tight Alignment</w:t>
            </w:r>
          </w:p>
        </w:tc>
        <w:tc>
          <w:tcPr>
            <w:tcW w:w="10440" w:type="dxa"/>
          </w:tcPr>
          <w:p w:rsidR="002A1483" w:rsidRDefault="00BA4237">
            <w:pPr>
              <w:pStyle w:val="TableParagraph"/>
              <w:ind w:left="107" w:right="154"/>
            </w:pPr>
            <w:r>
              <w:t xml:space="preserve">Most (four or more) of the dimensions are rated as </w:t>
            </w:r>
            <w:r>
              <w:rPr>
                <w:b/>
              </w:rPr>
              <w:t>Meets</w:t>
            </w:r>
            <w:r>
              <w:t>, with the remainder rated as Partially Meets. There are only a few minor revisions (or none at all) needed to improve alignment of the resource to CCR standards.</w:t>
            </w:r>
          </w:p>
        </w:tc>
        <w:tc>
          <w:tcPr>
            <w:tcW w:w="720" w:type="dxa"/>
          </w:tcPr>
          <w:p w:rsidR="002A1483" w:rsidRDefault="002A148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A1483" w:rsidTr="00590448">
        <w:trPr>
          <w:trHeight w:val="710"/>
          <w:tblHeader/>
        </w:trPr>
        <w:tc>
          <w:tcPr>
            <w:tcW w:w="2088" w:type="dxa"/>
            <w:shd w:val="clear" w:color="auto" w:fill="0B0B0B"/>
          </w:tcPr>
          <w:p w:rsidR="002A1483" w:rsidRDefault="00BA4237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  <w:color w:val="FFFFFF"/>
              </w:rPr>
              <w:t>Partial Alignment</w:t>
            </w:r>
          </w:p>
        </w:tc>
        <w:tc>
          <w:tcPr>
            <w:tcW w:w="10440" w:type="dxa"/>
          </w:tcPr>
          <w:p w:rsidR="002A1483" w:rsidRDefault="00BA4237">
            <w:pPr>
              <w:pStyle w:val="TableParagraph"/>
              <w:ind w:left="107" w:right="464"/>
            </w:pPr>
            <w:r>
              <w:t xml:space="preserve">Most (four or more) of the dimensions are rated at least as </w:t>
            </w:r>
            <w:r>
              <w:rPr>
                <w:b/>
              </w:rPr>
              <w:t>Partially Meets</w:t>
            </w:r>
            <w:r>
              <w:t>. Moderate revisions are needed to improve alignment of the resource to CCR standards.</w:t>
            </w:r>
          </w:p>
        </w:tc>
        <w:tc>
          <w:tcPr>
            <w:tcW w:w="720" w:type="dxa"/>
          </w:tcPr>
          <w:p w:rsidR="002A1483" w:rsidRDefault="002A148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A1483" w:rsidTr="00590448">
        <w:trPr>
          <w:trHeight w:val="537"/>
          <w:tblHeader/>
        </w:trPr>
        <w:tc>
          <w:tcPr>
            <w:tcW w:w="2088" w:type="dxa"/>
            <w:shd w:val="clear" w:color="auto" w:fill="0B0B0B"/>
          </w:tcPr>
          <w:p w:rsidR="002A1483" w:rsidRDefault="00BA4237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  <w:color w:val="FFFFFF"/>
              </w:rPr>
              <w:t>Weak Alignment</w:t>
            </w:r>
          </w:p>
        </w:tc>
        <w:tc>
          <w:tcPr>
            <w:tcW w:w="10440" w:type="dxa"/>
          </w:tcPr>
          <w:p w:rsidR="002A1483" w:rsidRDefault="00BA4237" w:rsidP="00826BBD">
            <w:pPr>
              <w:pStyle w:val="TableParagraph"/>
              <w:spacing w:line="268" w:lineRule="exact"/>
              <w:ind w:left="107"/>
            </w:pPr>
            <w:r>
              <w:t xml:space="preserve">Most (four or more) of the dimensions are rated as </w:t>
            </w:r>
            <w:r>
              <w:rPr>
                <w:b/>
              </w:rPr>
              <w:t>Does Not Meet</w:t>
            </w:r>
            <w:r>
              <w:t>. Substantial revisions are needed to improve</w:t>
            </w:r>
            <w:r w:rsidR="00826BBD">
              <w:t xml:space="preserve"> </w:t>
            </w:r>
            <w:r>
              <w:t>alignment of the resource to CCR standards.</w:t>
            </w:r>
          </w:p>
        </w:tc>
        <w:tc>
          <w:tcPr>
            <w:tcW w:w="720" w:type="dxa"/>
          </w:tcPr>
          <w:p w:rsidR="002A1483" w:rsidRDefault="002A148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A1483" w:rsidTr="00590448">
        <w:trPr>
          <w:trHeight w:val="6444"/>
          <w:tblHeader/>
        </w:trPr>
        <w:tc>
          <w:tcPr>
            <w:tcW w:w="13248" w:type="dxa"/>
            <w:gridSpan w:val="3"/>
          </w:tcPr>
          <w:p w:rsidR="002A1483" w:rsidRDefault="00BA4237">
            <w:pPr>
              <w:pStyle w:val="TableParagraph"/>
              <w:spacing w:line="268" w:lineRule="exact"/>
              <w:ind w:left="108"/>
              <w:rPr>
                <w:b/>
              </w:rPr>
            </w:pPr>
            <w:r>
              <w:rPr>
                <w:b/>
              </w:rPr>
              <w:t>Summary of key strengths and weaknesses:</w:t>
            </w:r>
          </w:p>
        </w:tc>
      </w:tr>
    </w:tbl>
    <w:p w:rsidR="002A1483" w:rsidRDefault="002A1483">
      <w:pPr>
        <w:spacing w:line="268" w:lineRule="exact"/>
        <w:sectPr w:rsidR="002A1483">
          <w:pgSz w:w="15840" w:h="12240" w:orient="landscape"/>
          <w:pgMar w:top="1080" w:right="1140" w:bottom="1560" w:left="1220" w:header="776" w:footer="1361" w:gutter="0"/>
          <w:cols w:space="720"/>
        </w:sectPr>
      </w:pPr>
    </w:p>
    <w:p w:rsidR="002A1483" w:rsidRDefault="002A1483">
      <w:pPr>
        <w:spacing w:before="5"/>
        <w:rPr>
          <w:b/>
          <w:sz w:val="21"/>
        </w:rPr>
      </w:pPr>
    </w:p>
    <w:p w:rsidR="002A1483" w:rsidRDefault="00BA4237">
      <w:pPr>
        <w:spacing w:before="52"/>
        <w:ind w:left="220"/>
        <w:rPr>
          <w:sz w:val="24"/>
        </w:rPr>
      </w:pPr>
      <w:r>
        <w:rPr>
          <w:sz w:val="24"/>
        </w:rPr>
        <w:t>Notes:</w:t>
      </w:r>
    </w:p>
    <w:sectPr w:rsidR="002A1483">
      <w:pgSz w:w="15840" w:h="12240" w:orient="landscape"/>
      <w:pgMar w:top="1080" w:right="1140" w:bottom="1560" w:left="1220" w:header="776" w:footer="13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8FC" w:rsidRDefault="006278FC">
      <w:r>
        <w:separator/>
      </w:r>
    </w:p>
  </w:endnote>
  <w:endnote w:type="continuationSeparator" w:id="0">
    <w:p w:rsidR="006278FC" w:rsidRDefault="00627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483" w:rsidRDefault="00AB7A84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16992" behindDoc="1" locked="0" layoutInCell="1" allowOverlap="1">
              <wp:simplePos x="0" y="0"/>
              <wp:positionH relativeFrom="page">
                <wp:posOffset>904875</wp:posOffset>
              </wp:positionH>
              <wp:positionV relativeFrom="bottomMargin">
                <wp:align>top</wp:align>
              </wp:positionV>
              <wp:extent cx="2781300" cy="3429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813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A1483" w:rsidRDefault="00BA4237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College and Career Readiness Standards‐in‐Action</w:t>
                          </w:r>
                        </w:p>
                        <w:p w:rsidR="00326610" w:rsidRDefault="00326610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Updated April 2021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71.25pt;margin-top:0;width:219pt;height:27pt;z-index:-15999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bmYrgIAALA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" filled="f" stroked="f">
              <v:textbox inset="0,0,0,0">
                <w:txbxContent>
                  <w:p w:rsidR="002A1483" w:rsidRDefault="00BA4237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College and Career Readiness Standards‐in‐Action</w:t>
                    </w:r>
                  </w:p>
                  <w:p w:rsidR="00326610" w:rsidRDefault="00326610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Updated April 2021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17504" behindDoc="1" locked="0" layoutInCell="1" allowOverlap="1">
              <wp:simplePos x="0" y="0"/>
              <wp:positionH relativeFrom="page">
                <wp:posOffset>9041130</wp:posOffset>
              </wp:positionH>
              <wp:positionV relativeFrom="page">
                <wp:posOffset>6769735</wp:posOffset>
              </wp:positionV>
              <wp:extent cx="140970" cy="1530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97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A1483" w:rsidRDefault="00BA4237">
                          <w:pPr>
                            <w:spacing w:line="224" w:lineRule="exact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278FC">
                            <w:rPr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8" type="#_x0000_t202" style="position:absolute;margin-left:711.9pt;margin-top:533.05pt;width:11.1pt;height:12.05pt;z-index:-15998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" filled="f" stroked="f">
              <v:textbox inset="0,0,0,0">
                <w:txbxContent>
                  <w:p w:rsidR="002A1483" w:rsidRDefault="00BA4237">
                    <w:pPr>
                      <w:spacing w:line="224" w:lineRule="exact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278FC">
                      <w:rPr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8FC" w:rsidRDefault="006278FC">
      <w:r>
        <w:separator/>
      </w:r>
    </w:p>
  </w:footnote>
  <w:footnote w:type="continuationSeparator" w:id="0">
    <w:p w:rsidR="006278FC" w:rsidRDefault="006278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483" w:rsidRDefault="00AB7A84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16480" behindDoc="1" locked="0" layoutInCell="1" allowOverlap="1">
              <wp:simplePos x="0" y="0"/>
              <wp:positionH relativeFrom="page">
                <wp:posOffset>7710170</wp:posOffset>
              </wp:positionH>
              <wp:positionV relativeFrom="page">
                <wp:posOffset>480060</wp:posOffset>
              </wp:positionV>
              <wp:extent cx="989965" cy="2032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89965" cy="203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A1483" w:rsidRDefault="00BA4237">
                          <w:pPr>
                            <w:spacing w:line="305" w:lineRule="exact"/>
                            <w:ind w:left="20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>Math Tool #1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607.1pt;margin-top:37.8pt;width:77.95pt;height:16pt;z-index:-16000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" filled="f" stroked="f">
              <v:textbox inset="0,0,0,0">
                <w:txbxContent>
                  <w:p w:rsidR="002A1483" w:rsidRDefault="00BA4237">
                    <w:pPr>
                      <w:spacing w:line="305" w:lineRule="exact"/>
                      <w:ind w:left="20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Math Tool #1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D1DCB"/>
    <w:multiLevelType w:val="hybridMultilevel"/>
    <w:tmpl w:val="75E8D568"/>
    <w:lvl w:ilvl="0" w:tplc="7A14DC4E">
      <w:numFmt w:val="bullet"/>
      <w:lvlText w:val=""/>
      <w:lvlJc w:val="left"/>
      <w:pPr>
        <w:ind w:left="828" w:hanging="360"/>
      </w:pPr>
      <w:rPr>
        <w:rFonts w:ascii="Wingdings" w:eastAsia="Wingdings" w:hAnsi="Wingdings" w:cs="Wingdings" w:hint="default"/>
        <w:w w:val="99"/>
        <w:sz w:val="28"/>
        <w:szCs w:val="28"/>
        <w:lang w:val="en-US" w:eastAsia="en-US" w:bidi="ar-SA"/>
      </w:rPr>
    </w:lvl>
    <w:lvl w:ilvl="1" w:tplc="2A148A2E">
      <w:numFmt w:val="bullet"/>
      <w:lvlText w:val="•"/>
      <w:lvlJc w:val="left"/>
      <w:pPr>
        <w:ind w:left="2059" w:hanging="360"/>
      </w:pPr>
      <w:rPr>
        <w:rFonts w:hint="default"/>
        <w:lang w:val="en-US" w:eastAsia="en-US" w:bidi="ar-SA"/>
      </w:rPr>
    </w:lvl>
    <w:lvl w:ilvl="2" w:tplc="74627654">
      <w:numFmt w:val="bullet"/>
      <w:lvlText w:val="•"/>
      <w:lvlJc w:val="left"/>
      <w:pPr>
        <w:ind w:left="3299" w:hanging="360"/>
      </w:pPr>
      <w:rPr>
        <w:rFonts w:hint="default"/>
        <w:lang w:val="en-US" w:eastAsia="en-US" w:bidi="ar-SA"/>
      </w:rPr>
    </w:lvl>
    <w:lvl w:ilvl="3" w:tplc="FA5C4ABC">
      <w:numFmt w:val="bullet"/>
      <w:lvlText w:val="•"/>
      <w:lvlJc w:val="left"/>
      <w:pPr>
        <w:ind w:left="4539" w:hanging="360"/>
      </w:pPr>
      <w:rPr>
        <w:rFonts w:hint="default"/>
        <w:lang w:val="en-US" w:eastAsia="en-US" w:bidi="ar-SA"/>
      </w:rPr>
    </w:lvl>
    <w:lvl w:ilvl="4" w:tplc="A65A67C4">
      <w:numFmt w:val="bullet"/>
      <w:lvlText w:val="•"/>
      <w:lvlJc w:val="left"/>
      <w:pPr>
        <w:ind w:left="5779" w:hanging="360"/>
      </w:pPr>
      <w:rPr>
        <w:rFonts w:hint="default"/>
        <w:lang w:val="en-US" w:eastAsia="en-US" w:bidi="ar-SA"/>
      </w:rPr>
    </w:lvl>
    <w:lvl w:ilvl="5" w:tplc="4E56C4D0">
      <w:numFmt w:val="bullet"/>
      <w:lvlText w:val="•"/>
      <w:lvlJc w:val="left"/>
      <w:pPr>
        <w:ind w:left="7019" w:hanging="360"/>
      </w:pPr>
      <w:rPr>
        <w:rFonts w:hint="default"/>
        <w:lang w:val="en-US" w:eastAsia="en-US" w:bidi="ar-SA"/>
      </w:rPr>
    </w:lvl>
    <w:lvl w:ilvl="6" w:tplc="04D23D22">
      <w:numFmt w:val="bullet"/>
      <w:lvlText w:val="•"/>
      <w:lvlJc w:val="left"/>
      <w:pPr>
        <w:ind w:left="8259" w:hanging="360"/>
      </w:pPr>
      <w:rPr>
        <w:rFonts w:hint="default"/>
        <w:lang w:val="en-US" w:eastAsia="en-US" w:bidi="ar-SA"/>
      </w:rPr>
    </w:lvl>
    <w:lvl w:ilvl="7" w:tplc="8E7498C0">
      <w:numFmt w:val="bullet"/>
      <w:lvlText w:val="•"/>
      <w:lvlJc w:val="left"/>
      <w:pPr>
        <w:ind w:left="9499" w:hanging="360"/>
      </w:pPr>
      <w:rPr>
        <w:rFonts w:hint="default"/>
        <w:lang w:val="en-US" w:eastAsia="en-US" w:bidi="ar-SA"/>
      </w:rPr>
    </w:lvl>
    <w:lvl w:ilvl="8" w:tplc="A51E0B52">
      <w:numFmt w:val="bullet"/>
      <w:lvlText w:val="•"/>
      <w:lvlJc w:val="left"/>
      <w:pPr>
        <w:ind w:left="10739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22319CE"/>
    <w:multiLevelType w:val="hybridMultilevel"/>
    <w:tmpl w:val="3F167FEA"/>
    <w:lvl w:ilvl="0" w:tplc="DFC042C2">
      <w:start w:val="1"/>
      <w:numFmt w:val="bullet"/>
      <w:lvlText w:val=""/>
      <w:lvlJc w:val="left"/>
      <w:pPr>
        <w:ind w:left="828" w:hanging="360"/>
      </w:pPr>
      <w:rPr>
        <w:rFonts w:ascii="Symbol" w:hAnsi="Symbol" w:hint="default"/>
        <w:w w:val="99"/>
        <w:sz w:val="28"/>
        <w:szCs w:val="28"/>
        <w:lang w:val="en-US" w:eastAsia="en-US" w:bidi="ar-SA"/>
      </w:rPr>
    </w:lvl>
    <w:lvl w:ilvl="1" w:tplc="2A148A2E">
      <w:numFmt w:val="bullet"/>
      <w:lvlText w:val="•"/>
      <w:lvlJc w:val="left"/>
      <w:pPr>
        <w:ind w:left="2059" w:hanging="360"/>
      </w:pPr>
      <w:rPr>
        <w:rFonts w:hint="default"/>
        <w:lang w:val="en-US" w:eastAsia="en-US" w:bidi="ar-SA"/>
      </w:rPr>
    </w:lvl>
    <w:lvl w:ilvl="2" w:tplc="74627654">
      <w:numFmt w:val="bullet"/>
      <w:lvlText w:val="•"/>
      <w:lvlJc w:val="left"/>
      <w:pPr>
        <w:ind w:left="3299" w:hanging="360"/>
      </w:pPr>
      <w:rPr>
        <w:rFonts w:hint="default"/>
        <w:lang w:val="en-US" w:eastAsia="en-US" w:bidi="ar-SA"/>
      </w:rPr>
    </w:lvl>
    <w:lvl w:ilvl="3" w:tplc="FA5C4ABC">
      <w:numFmt w:val="bullet"/>
      <w:lvlText w:val="•"/>
      <w:lvlJc w:val="left"/>
      <w:pPr>
        <w:ind w:left="4539" w:hanging="360"/>
      </w:pPr>
      <w:rPr>
        <w:rFonts w:hint="default"/>
        <w:lang w:val="en-US" w:eastAsia="en-US" w:bidi="ar-SA"/>
      </w:rPr>
    </w:lvl>
    <w:lvl w:ilvl="4" w:tplc="A65A67C4">
      <w:numFmt w:val="bullet"/>
      <w:lvlText w:val="•"/>
      <w:lvlJc w:val="left"/>
      <w:pPr>
        <w:ind w:left="5779" w:hanging="360"/>
      </w:pPr>
      <w:rPr>
        <w:rFonts w:hint="default"/>
        <w:lang w:val="en-US" w:eastAsia="en-US" w:bidi="ar-SA"/>
      </w:rPr>
    </w:lvl>
    <w:lvl w:ilvl="5" w:tplc="4E56C4D0">
      <w:numFmt w:val="bullet"/>
      <w:lvlText w:val="•"/>
      <w:lvlJc w:val="left"/>
      <w:pPr>
        <w:ind w:left="7019" w:hanging="360"/>
      </w:pPr>
      <w:rPr>
        <w:rFonts w:hint="default"/>
        <w:lang w:val="en-US" w:eastAsia="en-US" w:bidi="ar-SA"/>
      </w:rPr>
    </w:lvl>
    <w:lvl w:ilvl="6" w:tplc="04D23D22">
      <w:numFmt w:val="bullet"/>
      <w:lvlText w:val="•"/>
      <w:lvlJc w:val="left"/>
      <w:pPr>
        <w:ind w:left="8259" w:hanging="360"/>
      </w:pPr>
      <w:rPr>
        <w:rFonts w:hint="default"/>
        <w:lang w:val="en-US" w:eastAsia="en-US" w:bidi="ar-SA"/>
      </w:rPr>
    </w:lvl>
    <w:lvl w:ilvl="7" w:tplc="8E7498C0">
      <w:numFmt w:val="bullet"/>
      <w:lvlText w:val="•"/>
      <w:lvlJc w:val="left"/>
      <w:pPr>
        <w:ind w:left="9499" w:hanging="360"/>
      </w:pPr>
      <w:rPr>
        <w:rFonts w:hint="default"/>
        <w:lang w:val="en-US" w:eastAsia="en-US" w:bidi="ar-SA"/>
      </w:rPr>
    </w:lvl>
    <w:lvl w:ilvl="8" w:tplc="A51E0B52">
      <w:numFmt w:val="bullet"/>
      <w:lvlText w:val="•"/>
      <w:lvlJc w:val="left"/>
      <w:pPr>
        <w:ind w:left="10739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06CA3386"/>
    <w:multiLevelType w:val="hybridMultilevel"/>
    <w:tmpl w:val="D68EBC0A"/>
    <w:lvl w:ilvl="0" w:tplc="DFC042C2">
      <w:start w:val="1"/>
      <w:numFmt w:val="bullet"/>
      <w:lvlText w:val=""/>
      <w:lvlJc w:val="left"/>
      <w:pPr>
        <w:ind w:left="827" w:hanging="360"/>
      </w:pPr>
      <w:rPr>
        <w:rFonts w:ascii="Symbol" w:hAnsi="Symbol" w:hint="default"/>
        <w:w w:val="99"/>
        <w:sz w:val="28"/>
        <w:szCs w:val="28"/>
        <w:lang w:val="en-US" w:eastAsia="en-US" w:bidi="ar-SA"/>
      </w:rPr>
    </w:lvl>
    <w:lvl w:ilvl="1" w:tplc="71DA5866">
      <w:numFmt w:val="bullet"/>
      <w:lvlText w:val="•"/>
      <w:lvlJc w:val="left"/>
      <w:pPr>
        <w:ind w:left="2061" w:hanging="360"/>
      </w:pPr>
      <w:rPr>
        <w:rFonts w:hint="default"/>
        <w:lang w:val="en-US" w:eastAsia="en-US" w:bidi="ar-SA"/>
      </w:rPr>
    </w:lvl>
    <w:lvl w:ilvl="2" w:tplc="9F1C62A2">
      <w:numFmt w:val="bullet"/>
      <w:lvlText w:val="•"/>
      <w:lvlJc w:val="left"/>
      <w:pPr>
        <w:ind w:left="3303" w:hanging="360"/>
      </w:pPr>
      <w:rPr>
        <w:rFonts w:hint="default"/>
        <w:lang w:val="en-US" w:eastAsia="en-US" w:bidi="ar-SA"/>
      </w:rPr>
    </w:lvl>
    <w:lvl w:ilvl="3" w:tplc="63DA237C">
      <w:numFmt w:val="bullet"/>
      <w:lvlText w:val="•"/>
      <w:lvlJc w:val="left"/>
      <w:pPr>
        <w:ind w:left="4545" w:hanging="360"/>
      </w:pPr>
      <w:rPr>
        <w:rFonts w:hint="default"/>
        <w:lang w:val="en-US" w:eastAsia="en-US" w:bidi="ar-SA"/>
      </w:rPr>
    </w:lvl>
    <w:lvl w:ilvl="4" w:tplc="D494B6DA">
      <w:numFmt w:val="bullet"/>
      <w:lvlText w:val="•"/>
      <w:lvlJc w:val="left"/>
      <w:pPr>
        <w:ind w:left="5786" w:hanging="360"/>
      </w:pPr>
      <w:rPr>
        <w:rFonts w:hint="default"/>
        <w:lang w:val="en-US" w:eastAsia="en-US" w:bidi="ar-SA"/>
      </w:rPr>
    </w:lvl>
    <w:lvl w:ilvl="5" w:tplc="37A4ED8A">
      <w:numFmt w:val="bullet"/>
      <w:lvlText w:val="•"/>
      <w:lvlJc w:val="left"/>
      <w:pPr>
        <w:ind w:left="7028" w:hanging="360"/>
      </w:pPr>
      <w:rPr>
        <w:rFonts w:hint="default"/>
        <w:lang w:val="en-US" w:eastAsia="en-US" w:bidi="ar-SA"/>
      </w:rPr>
    </w:lvl>
    <w:lvl w:ilvl="6" w:tplc="6BBC8818">
      <w:numFmt w:val="bullet"/>
      <w:lvlText w:val="•"/>
      <w:lvlJc w:val="left"/>
      <w:pPr>
        <w:ind w:left="8270" w:hanging="360"/>
      </w:pPr>
      <w:rPr>
        <w:rFonts w:hint="default"/>
        <w:lang w:val="en-US" w:eastAsia="en-US" w:bidi="ar-SA"/>
      </w:rPr>
    </w:lvl>
    <w:lvl w:ilvl="7" w:tplc="7D604E3C">
      <w:numFmt w:val="bullet"/>
      <w:lvlText w:val="•"/>
      <w:lvlJc w:val="left"/>
      <w:pPr>
        <w:ind w:left="9511" w:hanging="360"/>
      </w:pPr>
      <w:rPr>
        <w:rFonts w:hint="default"/>
        <w:lang w:val="en-US" w:eastAsia="en-US" w:bidi="ar-SA"/>
      </w:rPr>
    </w:lvl>
    <w:lvl w:ilvl="8" w:tplc="B4C0CFBE">
      <w:numFmt w:val="bullet"/>
      <w:lvlText w:val="•"/>
      <w:lvlJc w:val="left"/>
      <w:pPr>
        <w:ind w:left="10753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13111CBA"/>
    <w:multiLevelType w:val="hybridMultilevel"/>
    <w:tmpl w:val="8A52F5D4"/>
    <w:lvl w:ilvl="0" w:tplc="5D68D498">
      <w:numFmt w:val="bullet"/>
      <w:lvlText w:val=""/>
      <w:lvlJc w:val="left"/>
      <w:pPr>
        <w:ind w:left="537" w:hanging="360"/>
      </w:pPr>
      <w:rPr>
        <w:rFonts w:hint="default"/>
        <w:w w:val="100"/>
        <w:lang w:val="en-US" w:eastAsia="en-US" w:bidi="ar-SA"/>
      </w:rPr>
    </w:lvl>
    <w:lvl w:ilvl="1" w:tplc="7348F204">
      <w:numFmt w:val="bullet"/>
      <w:lvlText w:val="•"/>
      <w:lvlJc w:val="left"/>
      <w:pPr>
        <w:ind w:left="1401" w:hanging="360"/>
      </w:pPr>
      <w:rPr>
        <w:rFonts w:hint="default"/>
        <w:lang w:val="en-US" w:eastAsia="en-US" w:bidi="ar-SA"/>
      </w:rPr>
    </w:lvl>
    <w:lvl w:ilvl="2" w:tplc="14405A3E">
      <w:numFmt w:val="bullet"/>
      <w:lvlText w:val="•"/>
      <w:lvlJc w:val="left"/>
      <w:pPr>
        <w:ind w:left="2263" w:hanging="360"/>
      </w:pPr>
      <w:rPr>
        <w:rFonts w:hint="default"/>
        <w:lang w:val="en-US" w:eastAsia="en-US" w:bidi="ar-SA"/>
      </w:rPr>
    </w:lvl>
    <w:lvl w:ilvl="3" w:tplc="93EEB202">
      <w:numFmt w:val="bullet"/>
      <w:lvlText w:val="•"/>
      <w:lvlJc w:val="left"/>
      <w:pPr>
        <w:ind w:left="3125" w:hanging="360"/>
      </w:pPr>
      <w:rPr>
        <w:rFonts w:hint="default"/>
        <w:lang w:val="en-US" w:eastAsia="en-US" w:bidi="ar-SA"/>
      </w:rPr>
    </w:lvl>
    <w:lvl w:ilvl="4" w:tplc="7F08F1D6">
      <w:numFmt w:val="bullet"/>
      <w:lvlText w:val="•"/>
      <w:lvlJc w:val="left"/>
      <w:pPr>
        <w:ind w:left="3987" w:hanging="360"/>
      </w:pPr>
      <w:rPr>
        <w:rFonts w:hint="default"/>
        <w:lang w:val="en-US" w:eastAsia="en-US" w:bidi="ar-SA"/>
      </w:rPr>
    </w:lvl>
    <w:lvl w:ilvl="5" w:tplc="369C716C">
      <w:numFmt w:val="bullet"/>
      <w:lvlText w:val="•"/>
      <w:lvlJc w:val="left"/>
      <w:pPr>
        <w:ind w:left="4849" w:hanging="360"/>
      </w:pPr>
      <w:rPr>
        <w:rFonts w:hint="default"/>
        <w:lang w:val="en-US" w:eastAsia="en-US" w:bidi="ar-SA"/>
      </w:rPr>
    </w:lvl>
    <w:lvl w:ilvl="6" w:tplc="AD4E034E">
      <w:numFmt w:val="bullet"/>
      <w:lvlText w:val="•"/>
      <w:lvlJc w:val="left"/>
      <w:pPr>
        <w:ind w:left="5711" w:hanging="360"/>
      </w:pPr>
      <w:rPr>
        <w:rFonts w:hint="default"/>
        <w:lang w:val="en-US" w:eastAsia="en-US" w:bidi="ar-SA"/>
      </w:rPr>
    </w:lvl>
    <w:lvl w:ilvl="7" w:tplc="1C02D1A4">
      <w:numFmt w:val="bullet"/>
      <w:lvlText w:val="•"/>
      <w:lvlJc w:val="left"/>
      <w:pPr>
        <w:ind w:left="6573" w:hanging="360"/>
      </w:pPr>
      <w:rPr>
        <w:rFonts w:hint="default"/>
        <w:lang w:val="en-US" w:eastAsia="en-US" w:bidi="ar-SA"/>
      </w:rPr>
    </w:lvl>
    <w:lvl w:ilvl="8" w:tplc="FA923D2C">
      <w:numFmt w:val="bullet"/>
      <w:lvlText w:val="•"/>
      <w:lvlJc w:val="left"/>
      <w:pPr>
        <w:ind w:left="7435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18B760E4"/>
    <w:multiLevelType w:val="hybridMultilevel"/>
    <w:tmpl w:val="8F2E6B7C"/>
    <w:lvl w:ilvl="0" w:tplc="16C84864">
      <w:numFmt w:val="bullet"/>
      <w:lvlText w:val=""/>
      <w:lvlJc w:val="left"/>
      <w:pPr>
        <w:ind w:left="452" w:hanging="360"/>
      </w:pPr>
      <w:rPr>
        <w:rFonts w:ascii="Symbol" w:eastAsia="Symbol" w:hAnsi="Symbol" w:cs="Symbol" w:hint="default"/>
        <w:w w:val="100"/>
        <w:sz w:val="21"/>
        <w:szCs w:val="21"/>
        <w:lang w:val="en-US" w:eastAsia="en-US" w:bidi="ar-SA"/>
      </w:rPr>
    </w:lvl>
    <w:lvl w:ilvl="1" w:tplc="A9281604">
      <w:numFmt w:val="bullet"/>
      <w:lvlText w:val="•"/>
      <w:lvlJc w:val="left"/>
      <w:pPr>
        <w:ind w:left="1329" w:hanging="360"/>
      </w:pPr>
      <w:rPr>
        <w:rFonts w:hint="default"/>
        <w:lang w:val="en-US" w:eastAsia="en-US" w:bidi="ar-SA"/>
      </w:rPr>
    </w:lvl>
    <w:lvl w:ilvl="2" w:tplc="04069EF0">
      <w:numFmt w:val="bullet"/>
      <w:lvlText w:val="•"/>
      <w:lvlJc w:val="left"/>
      <w:pPr>
        <w:ind w:left="2199" w:hanging="360"/>
      </w:pPr>
      <w:rPr>
        <w:rFonts w:hint="default"/>
        <w:lang w:val="en-US" w:eastAsia="en-US" w:bidi="ar-SA"/>
      </w:rPr>
    </w:lvl>
    <w:lvl w:ilvl="3" w:tplc="EB060522">
      <w:numFmt w:val="bullet"/>
      <w:lvlText w:val="•"/>
      <w:lvlJc w:val="left"/>
      <w:pPr>
        <w:ind w:left="3069" w:hanging="360"/>
      </w:pPr>
      <w:rPr>
        <w:rFonts w:hint="default"/>
        <w:lang w:val="en-US" w:eastAsia="en-US" w:bidi="ar-SA"/>
      </w:rPr>
    </w:lvl>
    <w:lvl w:ilvl="4" w:tplc="665A26E4">
      <w:numFmt w:val="bullet"/>
      <w:lvlText w:val="•"/>
      <w:lvlJc w:val="left"/>
      <w:pPr>
        <w:ind w:left="3939" w:hanging="360"/>
      </w:pPr>
      <w:rPr>
        <w:rFonts w:hint="default"/>
        <w:lang w:val="en-US" w:eastAsia="en-US" w:bidi="ar-SA"/>
      </w:rPr>
    </w:lvl>
    <w:lvl w:ilvl="5" w:tplc="74A2106A">
      <w:numFmt w:val="bullet"/>
      <w:lvlText w:val="•"/>
      <w:lvlJc w:val="left"/>
      <w:pPr>
        <w:ind w:left="4809" w:hanging="360"/>
      </w:pPr>
      <w:rPr>
        <w:rFonts w:hint="default"/>
        <w:lang w:val="en-US" w:eastAsia="en-US" w:bidi="ar-SA"/>
      </w:rPr>
    </w:lvl>
    <w:lvl w:ilvl="6" w:tplc="F422452E">
      <w:numFmt w:val="bullet"/>
      <w:lvlText w:val="•"/>
      <w:lvlJc w:val="left"/>
      <w:pPr>
        <w:ind w:left="5679" w:hanging="360"/>
      </w:pPr>
      <w:rPr>
        <w:rFonts w:hint="default"/>
        <w:lang w:val="en-US" w:eastAsia="en-US" w:bidi="ar-SA"/>
      </w:rPr>
    </w:lvl>
    <w:lvl w:ilvl="7" w:tplc="7B1E8B7C">
      <w:numFmt w:val="bullet"/>
      <w:lvlText w:val="•"/>
      <w:lvlJc w:val="left"/>
      <w:pPr>
        <w:ind w:left="6549" w:hanging="360"/>
      </w:pPr>
      <w:rPr>
        <w:rFonts w:hint="default"/>
        <w:lang w:val="en-US" w:eastAsia="en-US" w:bidi="ar-SA"/>
      </w:rPr>
    </w:lvl>
    <w:lvl w:ilvl="8" w:tplc="8EE457AC">
      <w:numFmt w:val="bullet"/>
      <w:lvlText w:val="•"/>
      <w:lvlJc w:val="left"/>
      <w:pPr>
        <w:ind w:left="7419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1A8D3AA1"/>
    <w:multiLevelType w:val="hybridMultilevel"/>
    <w:tmpl w:val="DF10FF96"/>
    <w:lvl w:ilvl="0" w:tplc="DFC042C2">
      <w:start w:val="1"/>
      <w:numFmt w:val="bullet"/>
      <w:lvlText w:val=""/>
      <w:lvlJc w:val="left"/>
      <w:pPr>
        <w:ind w:left="828" w:hanging="360"/>
      </w:pPr>
      <w:rPr>
        <w:rFonts w:ascii="Symbol" w:hAnsi="Symbol" w:hint="default"/>
      </w:rPr>
    </w:lvl>
    <w:lvl w:ilvl="1" w:tplc="C8028990">
      <w:numFmt w:val="bullet"/>
      <w:lvlText w:val="o"/>
      <w:lvlJc w:val="left"/>
      <w:pPr>
        <w:ind w:left="1548" w:hanging="360"/>
      </w:pPr>
      <w:rPr>
        <w:rFonts w:ascii="Courier New" w:eastAsia="Courier New" w:hAnsi="Courier New" w:cs="Courier New" w:hint="default"/>
        <w:w w:val="99"/>
        <w:sz w:val="36"/>
        <w:szCs w:val="36"/>
        <w:lang w:val="en-US" w:eastAsia="en-US" w:bidi="ar-SA"/>
      </w:rPr>
    </w:lvl>
    <w:lvl w:ilvl="2" w:tplc="04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6" w15:restartNumberingAfterBreak="0">
    <w:nsid w:val="301714D5"/>
    <w:multiLevelType w:val="hybridMultilevel"/>
    <w:tmpl w:val="AA983886"/>
    <w:lvl w:ilvl="0" w:tplc="F2BCD090">
      <w:numFmt w:val="bullet"/>
      <w:lvlText w:val=""/>
      <w:lvlJc w:val="left"/>
      <w:pPr>
        <w:ind w:left="827" w:hanging="360"/>
      </w:pPr>
      <w:rPr>
        <w:rFonts w:hint="default"/>
        <w:w w:val="99"/>
        <w:lang w:val="en-US" w:eastAsia="en-US" w:bidi="ar-SA"/>
      </w:rPr>
    </w:lvl>
    <w:lvl w:ilvl="1" w:tplc="C8028990">
      <w:numFmt w:val="bullet"/>
      <w:lvlText w:val="o"/>
      <w:lvlJc w:val="left"/>
      <w:pPr>
        <w:ind w:left="1547" w:hanging="360"/>
      </w:pPr>
      <w:rPr>
        <w:rFonts w:ascii="Courier New" w:eastAsia="Courier New" w:hAnsi="Courier New" w:cs="Courier New" w:hint="default"/>
        <w:w w:val="99"/>
        <w:sz w:val="36"/>
        <w:szCs w:val="36"/>
        <w:lang w:val="en-US" w:eastAsia="en-US" w:bidi="ar-SA"/>
      </w:rPr>
    </w:lvl>
    <w:lvl w:ilvl="2" w:tplc="0024C40C">
      <w:numFmt w:val="bullet"/>
      <w:lvlText w:val="•"/>
      <w:lvlJc w:val="left"/>
      <w:pPr>
        <w:ind w:left="2837" w:hanging="360"/>
      </w:pPr>
      <w:rPr>
        <w:rFonts w:hint="default"/>
        <w:lang w:val="en-US" w:eastAsia="en-US" w:bidi="ar-SA"/>
      </w:rPr>
    </w:lvl>
    <w:lvl w:ilvl="3" w:tplc="9ABA6B76">
      <w:numFmt w:val="bullet"/>
      <w:lvlText w:val="•"/>
      <w:lvlJc w:val="left"/>
      <w:pPr>
        <w:ind w:left="4135" w:hanging="360"/>
      </w:pPr>
      <w:rPr>
        <w:rFonts w:hint="default"/>
        <w:lang w:val="en-US" w:eastAsia="en-US" w:bidi="ar-SA"/>
      </w:rPr>
    </w:lvl>
    <w:lvl w:ilvl="4" w:tplc="FD4C0D90">
      <w:numFmt w:val="bullet"/>
      <w:lvlText w:val="•"/>
      <w:lvlJc w:val="left"/>
      <w:pPr>
        <w:ind w:left="5433" w:hanging="360"/>
      </w:pPr>
      <w:rPr>
        <w:rFonts w:hint="default"/>
        <w:lang w:val="en-US" w:eastAsia="en-US" w:bidi="ar-SA"/>
      </w:rPr>
    </w:lvl>
    <w:lvl w:ilvl="5" w:tplc="C75A64F6">
      <w:numFmt w:val="bullet"/>
      <w:lvlText w:val="•"/>
      <w:lvlJc w:val="left"/>
      <w:pPr>
        <w:ind w:left="6731" w:hanging="360"/>
      </w:pPr>
      <w:rPr>
        <w:rFonts w:hint="default"/>
        <w:lang w:val="en-US" w:eastAsia="en-US" w:bidi="ar-SA"/>
      </w:rPr>
    </w:lvl>
    <w:lvl w:ilvl="6" w:tplc="90A6B670">
      <w:numFmt w:val="bullet"/>
      <w:lvlText w:val="•"/>
      <w:lvlJc w:val="left"/>
      <w:pPr>
        <w:ind w:left="8028" w:hanging="360"/>
      </w:pPr>
      <w:rPr>
        <w:rFonts w:hint="default"/>
        <w:lang w:val="en-US" w:eastAsia="en-US" w:bidi="ar-SA"/>
      </w:rPr>
    </w:lvl>
    <w:lvl w:ilvl="7" w:tplc="83ACE63C">
      <w:numFmt w:val="bullet"/>
      <w:lvlText w:val="•"/>
      <w:lvlJc w:val="left"/>
      <w:pPr>
        <w:ind w:left="9326" w:hanging="360"/>
      </w:pPr>
      <w:rPr>
        <w:rFonts w:hint="default"/>
        <w:lang w:val="en-US" w:eastAsia="en-US" w:bidi="ar-SA"/>
      </w:rPr>
    </w:lvl>
    <w:lvl w:ilvl="8" w:tplc="17EAEEB2">
      <w:numFmt w:val="bullet"/>
      <w:lvlText w:val="•"/>
      <w:lvlJc w:val="left"/>
      <w:pPr>
        <w:ind w:left="10624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4835659B"/>
    <w:multiLevelType w:val="hybridMultilevel"/>
    <w:tmpl w:val="620AA876"/>
    <w:lvl w:ilvl="0" w:tplc="31C84390">
      <w:numFmt w:val="bullet"/>
      <w:lvlText w:val=""/>
      <w:lvlJc w:val="left"/>
      <w:pPr>
        <w:ind w:left="540" w:hanging="360"/>
      </w:pPr>
      <w:rPr>
        <w:rFonts w:ascii="Symbol" w:eastAsia="Symbol" w:hAnsi="Symbol" w:cs="Symbol" w:hint="default"/>
        <w:color w:val="3F3F3F"/>
        <w:w w:val="100"/>
        <w:sz w:val="21"/>
        <w:szCs w:val="21"/>
        <w:lang w:val="en-US" w:eastAsia="en-US" w:bidi="ar-SA"/>
      </w:rPr>
    </w:lvl>
    <w:lvl w:ilvl="1" w:tplc="72687C4C">
      <w:numFmt w:val="bullet"/>
      <w:lvlText w:val="•"/>
      <w:lvlJc w:val="left"/>
      <w:pPr>
        <w:ind w:left="1340" w:hanging="360"/>
      </w:pPr>
      <w:rPr>
        <w:rFonts w:hint="default"/>
        <w:lang w:val="en-US" w:eastAsia="en-US" w:bidi="ar-SA"/>
      </w:rPr>
    </w:lvl>
    <w:lvl w:ilvl="2" w:tplc="F3382C20">
      <w:numFmt w:val="bullet"/>
      <w:lvlText w:val="•"/>
      <w:lvlJc w:val="left"/>
      <w:pPr>
        <w:ind w:left="2140" w:hanging="360"/>
      </w:pPr>
      <w:rPr>
        <w:rFonts w:hint="default"/>
        <w:lang w:val="en-US" w:eastAsia="en-US" w:bidi="ar-SA"/>
      </w:rPr>
    </w:lvl>
    <w:lvl w:ilvl="3" w:tplc="20E416A2">
      <w:numFmt w:val="bullet"/>
      <w:lvlText w:val="•"/>
      <w:lvlJc w:val="left"/>
      <w:pPr>
        <w:ind w:left="2940" w:hanging="360"/>
      </w:pPr>
      <w:rPr>
        <w:rFonts w:hint="default"/>
        <w:lang w:val="en-US" w:eastAsia="en-US" w:bidi="ar-SA"/>
      </w:rPr>
    </w:lvl>
    <w:lvl w:ilvl="4" w:tplc="87F8AEB4">
      <w:numFmt w:val="bullet"/>
      <w:lvlText w:val="•"/>
      <w:lvlJc w:val="left"/>
      <w:pPr>
        <w:ind w:left="3741" w:hanging="360"/>
      </w:pPr>
      <w:rPr>
        <w:rFonts w:hint="default"/>
        <w:lang w:val="en-US" w:eastAsia="en-US" w:bidi="ar-SA"/>
      </w:rPr>
    </w:lvl>
    <w:lvl w:ilvl="5" w:tplc="B8CC1638">
      <w:numFmt w:val="bullet"/>
      <w:lvlText w:val="•"/>
      <w:lvlJc w:val="left"/>
      <w:pPr>
        <w:ind w:left="4541" w:hanging="360"/>
      </w:pPr>
      <w:rPr>
        <w:rFonts w:hint="default"/>
        <w:lang w:val="en-US" w:eastAsia="en-US" w:bidi="ar-SA"/>
      </w:rPr>
    </w:lvl>
    <w:lvl w:ilvl="6" w:tplc="DF06A4D4">
      <w:numFmt w:val="bullet"/>
      <w:lvlText w:val="•"/>
      <w:lvlJc w:val="left"/>
      <w:pPr>
        <w:ind w:left="5341" w:hanging="360"/>
      </w:pPr>
      <w:rPr>
        <w:rFonts w:hint="default"/>
        <w:lang w:val="en-US" w:eastAsia="en-US" w:bidi="ar-SA"/>
      </w:rPr>
    </w:lvl>
    <w:lvl w:ilvl="7" w:tplc="D94A8DD6">
      <w:numFmt w:val="bullet"/>
      <w:lvlText w:val="•"/>
      <w:lvlJc w:val="left"/>
      <w:pPr>
        <w:ind w:left="6142" w:hanging="360"/>
      </w:pPr>
      <w:rPr>
        <w:rFonts w:hint="default"/>
        <w:lang w:val="en-US" w:eastAsia="en-US" w:bidi="ar-SA"/>
      </w:rPr>
    </w:lvl>
    <w:lvl w:ilvl="8" w:tplc="D43CAAC0">
      <w:numFmt w:val="bullet"/>
      <w:lvlText w:val="•"/>
      <w:lvlJc w:val="left"/>
      <w:pPr>
        <w:ind w:left="6942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634D5405"/>
    <w:multiLevelType w:val="hybridMultilevel"/>
    <w:tmpl w:val="19D2E1F4"/>
    <w:lvl w:ilvl="0" w:tplc="E3221BA0">
      <w:numFmt w:val="bullet"/>
      <w:lvlText w:val=""/>
      <w:lvlJc w:val="left"/>
      <w:pPr>
        <w:ind w:left="449" w:hanging="360"/>
      </w:pPr>
      <w:rPr>
        <w:rFonts w:ascii="Symbol" w:eastAsia="Symbol" w:hAnsi="Symbol" w:cs="Symbol" w:hint="default"/>
        <w:color w:val="3F3F3F"/>
        <w:w w:val="100"/>
        <w:sz w:val="21"/>
        <w:szCs w:val="21"/>
        <w:lang w:val="en-US" w:eastAsia="en-US" w:bidi="ar-SA"/>
      </w:rPr>
    </w:lvl>
    <w:lvl w:ilvl="1" w:tplc="30D47FC0">
      <w:numFmt w:val="bullet"/>
      <w:lvlText w:val="•"/>
      <w:lvlJc w:val="left"/>
      <w:pPr>
        <w:ind w:left="1322" w:hanging="360"/>
      </w:pPr>
      <w:rPr>
        <w:rFonts w:hint="default"/>
        <w:lang w:val="en-US" w:eastAsia="en-US" w:bidi="ar-SA"/>
      </w:rPr>
    </w:lvl>
    <w:lvl w:ilvl="2" w:tplc="5C905C76">
      <w:numFmt w:val="bullet"/>
      <w:lvlText w:val="•"/>
      <w:lvlJc w:val="left"/>
      <w:pPr>
        <w:ind w:left="2204" w:hanging="360"/>
      </w:pPr>
      <w:rPr>
        <w:rFonts w:hint="default"/>
        <w:lang w:val="en-US" w:eastAsia="en-US" w:bidi="ar-SA"/>
      </w:rPr>
    </w:lvl>
    <w:lvl w:ilvl="3" w:tplc="93B4DAB8">
      <w:numFmt w:val="bullet"/>
      <w:lvlText w:val="•"/>
      <w:lvlJc w:val="left"/>
      <w:pPr>
        <w:ind w:left="3086" w:hanging="360"/>
      </w:pPr>
      <w:rPr>
        <w:rFonts w:hint="default"/>
        <w:lang w:val="en-US" w:eastAsia="en-US" w:bidi="ar-SA"/>
      </w:rPr>
    </w:lvl>
    <w:lvl w:ilvl="4" w:tplc="51546D96">
      <w:numFmt w:val="bullet"/>
      <w:lvlText w:val="•"/>
      <w:lvlJc w:val="left"/>
      <w:pPr>
        <w:ind w:left="3968" w:hanging="360"/>
      </w:pPr>
      <w:rPr>
        <w:rFonts w:hint="default"/>
        <w:lang w:val="en-US" w:eastAsia="en-US" w:bidi="ar-SA"/>
      </w:rPr>
    </w:lvl>
    <w:lvl w:ilvl="5" w:tplc="B2367940">
      <w:numFmt w:val="bullet"/>
      <w:lvlText w:val="•"/>
      <w:lvlJc w:val="left"/>
      <w:pPr>
        <w:ind w:left="4850" w:hanging="360"/>
      </w:pPr>
      <w:rPr>
        <w:rFonts w:hint="default"/>
        <w:lang w:val="en-US" w:eastAsia="en-US" w:bidi="ar-SA"/>
      </w:rPr>
    </w:lvl>
    <w:lvl w:ilvl="6" w:tplc="23D4F882">
      <w:numFmt w:val="bullet"/>
      <w:lvlText w:val="•"/>
      <w:lvlJc w:val="left"/>
      <w:pPr>
        <w:ind w:left="5732" w:hanging="360"/>
      </w:pPr>
      <w:rPr>
        <w:rFonts w:hint="default"/>
        <w:lang w:val="en-US" w:eastAsia="en-US" w:bidi="ar-SA"/>
      </w:rPr>
    </w:lvl>
    <w:lvl w:ilvl="7" w:tplc="5BE870C4">
      <w:numFmt w:val="bullet"/>
      <w:lvlText w:val="•"/>
      <w:lvlJc w:val="left"/>
      <w:pPr>
        <w:ind w:left="6614" w:hanging="360"/>
      </w:pPr>
      <w:rPr>
        <w:rFonts w:hint="default"/>
        <w:lang w:val="en-US" w:eastAsia="en-US" w:bidi="ar-SA"/>
      </w:rPr>
    </w:lvl>
    <w:lvl w:ilvl="8" w:tplc="94F028F0">
      <w:numFmt w:val="bullet"/>
      <w:lvlText w:val="•"/>
      <w:lvlJc w:val="left"/>
      <w:pPr>
        <w:ind w:left="7496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6C217F94"/>
    <w:multiLevelType w:val="hybridMultilevel"/>
    <w:tmpl w:val="40902990"/>
    <w:lvl w:ilvl="0" w:tplc="0172E010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w w:val="99"/>
        <w:sz w:val="28"/>
        <w:szCs w:val="28"/>
        <w:lang w:val="en-US" w:eastAsia="en-US" w:bidi="ar-SA"/>
      </w:rPr>
    </w:lvl>
    <w:lvl w:ilvl="1" w:tplc="71DA5866">
      <w:numFmt w:val="bullet"/>
      <w:lvlText w:val="•"/>
      <w:lvlJc w:val="left"/>
      <w:pPr>
        <w:ind w:left="2061" w:hanging="360"/>
      </w:pPr>
      <w:rPr>
        <w:rFonts w:hint="default"/>
        <w:lang w:val="en-US" w:eastAsia="en-US" w:bidi="ar-SA"/>
      </w:rPr>
    </w:lvl>
    <w:lvl w:ilvl="2" w:tplc="9F1C62A2">
      <w:numFmt w:val="bullet"/>
      <w:lvlText w:val="•"/>
      <w:lvlJc w:val="left"/>
      <w:pPr>
        <w:ind w:left="3303" w:hanging="360"/>
      </w:pPr>
      <w:rPr>
        <w:rFonts w:hint="default"/>
        <w:lang w:val="en-US" w:eastAsia="en-US" w:bidi="ar-SA"/>
      </w:rPr>
    </w:lvl>
    <w:lvl w:ilvl="3" w:tplc="63DA237C">
      <w:numFmt w:val="bullet"/>
      <w:lvlText w:val="•"/>
      <w:lvlJc w:val="left"/>
      <w:pPr>
        <w:ind w:left="4545" w:hanging="360"/>
      </w:pPr>
      <w:rPr>
        <w:rFonts w:hint="default"/>
        <w:lang w:val="en-US" w:eastAsia="en-US" w:bidi="ar-SA"/>
      </w:rPr>
    </w:lvl>
    <w:lvl w:ilvl="4" w:tplc="D494B6DA">
      <w:numFmt w:val="bullet"/>
      <w:lvlText w:val="•"/>
      <w:lvlJc w:val="left"/>
      <w:pPr>
        <w:ind w:left="5786" w:hanging="360"/>
      </w:pPr>
      <w:rPr>
        <w:rFonts w:hint="default"/>
        <w:lang w:val="en-US" w:eastAsia="en-US" w:bidi="ar-SA"/>
      </w:rPr>
    </w:lvl>
    <w:lvl w:ilvl="5" w:tplc="37A4ED8A">
      <w:numFmt w:val="bullet"/>
      <w:lvlText w:val="•"/>
      <w:lvlJc w:val="left"/>
      <w:pPr>
        <w:ind w:left="7028" w:hanging="360"/>
      </w:pPr>
      <w:rPr>
        <w:rFonts w:hint="default"/>
        <w:lang w:val="en-US" w:eastAsia="en-US" w:bidi="ar-SA"/>
      </w:rPr>
    </w:lvl>
    <w:lvl w:ilvl="6" w:tplc="6BBC8818">
      <w:numFmt w:val="bullet"/>
      <w:lvlText w:val="•"/>
      <w:lvlJc w:val="left"/>
      <w:pPr>
        <w:ind w:left="8270" w:hanging="360"/>
      </w:pPr>
      <w:rPr>
        <w:rFonts w:hint="default"/>
        <w:lang w:val="en-US" w:eastAsia="en-US" w:bidi="ar-SA"/>
      </w:rPr>
    </w:lvl>
    <w:lvl w:ilvl="7" w:tplc="7D604E3C">
      <w:numFmt w:val="bullet"/>
      <w:lvlText w:val="•"/>
      <w:lvlJc w:val="left"/>
      <w:pPr>
        <w:ind w:left="9511" w:hanging="360"/>
      </w:pPr>
      <w:rPr>
        <w:rFonts w:hint="default"/>
        <w:lang w:val="en-US" w:eastAsia="en-US" w:bidi="ar-SA"/>
      </w:rPr>
    </w:lvl>
    <w:lvl w:ilvl="8" w:tplc="B4C0CFBE">
      <w:numFmt w:val="bullet"/>
      <w:lvlText w:val="•"/>
      <w:lvlJc w:val="left"/>
      <w:pPr>
        <w:ind w:left="10753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6E7546BF"/>
    <w:multiLevelType w:val="hybridMultilevel"/>
    <w:tmpl w:val="B838C89C"/>
    <w:lvl w:ilvl="0" w:tplc="9B7A25A6">
      <w:start w:val="1"/>
      <w:numFmt w:val="decimal"/>
      <w:lvlText w:val="%1."/>
      <w:lvlJc w:val="left"/>
      <w:pPr>
        <w:ind w:left="580" w:hanging="360"/>
      </w:pPr>
      <w:rPr>
        <w:rFonts w:ascii="Calibri" w:eastAsia="Calibri" w:hAnsi="Calibri" w:cs="Calibri" w:hint="default"/>
        <w:color w:val="3F3F3F"/>
        <w:w w:val="99"/>
        <w:sz w:val="22"/>
        <w:szCs w:val="22"/>
        <w:lang w:val="en-US" w:eastAsia="en-US" w:bidi="ar-SA"/>
      </w:rPr>
    </w:lvl>
    <w:lvl w:ilvl="1" w:tplc="BE763E24">
      <w:numFmt w:val="bullet"/>
      <w:lvlText w:val="•"/>
      <w:lvlJc w:val="left"/>
      <w:pPr>
        <w:ind w:left="1870" w:hanging="360"/>
      </w:pPr>
      <w:rPr>
        <w:rFonts w:hint="default"/>
        <w:lang w:val="en-US" w:eastAsia="en-US" w:bidi="ar-SA"/>
      </w:rPr>
    </w:lvl>
    <w:lvl w:ilvl="2" w:tplc="799E160C">
      <w:numFmt w:val="bullet"/>
      <w:lvlText w:val="•"/>
      <w:lvlJc w:val="left"/>
      <w:pPr>
        <w:ind w:left="3160" w:hanging="360"/>
      </w:pPr>
      <w:rPr>
        <w:rFonts w:hint="default"/>
        <w:lang w:val="en-US" w:eastAsia="en-US" w:bidi="ar-SA"/>
      </w:rPr>
    </w:lvl>
    <w:lvl w:ilvl="3" w:tplc="10AC04BE">
      <w:numFmt w:val="bullet"/>
      <w:lvlText w:val="•"/>
      <w:lvlJc w:val="left"/>
      <w:pPr>
        <w:ind w:left="4450" w:hanging="360"/>
      </w:pPr>
      <w:rPr>
        <w:rFonts w:hint="default"/>
        <w:lang w:val="en-US" w:eastAsia="en-US" w:bidi="ar-SA"/>
      </w:rPr>
    </w:lvl>
    <w:lvl w:ilvl="4" w:tplc="68E0ECA2">
      <w:numFmt w:val="bullet"/>
      <w:lvlText w:val="•"/>
      <w:lvlJc w:val="left"/>
      <w:pPr>
        <w:ind w:left="5740" w:hanging="360"/>
      </w:pPr>
      <w:rPr>
        <w:rFonts w:hint="default"/>
        <w:lang w:val="en-US" w:eastAsia="en-US" w:bidi="ar-SA"/>
      </w:rPr>
    </w:lvl>
    <w:lvl w:ilvl="5" w:tplc="B23C5734">
      <w:numFmt w:val="bullet"/>
      <w:lvlText w:val="•"/>
      <w:lvlJc w:val="left"/>
      <w:pPr>
        <w:ind w:left="7030" w:hanging="360"/>
      </w:pPr>
      <w:rPr>
        <w:rFonts w:hint="default"/>
        <w:lang w:val="en-US" w:eastAsia="en-US" w:bidi="ar-SA"/>
      </w:rPr>
    </w:lvl>
    <w:lvl w:ilvl="6" w:tplc="CE7E3690">
      <w:numFmt w:val="bullet"/>
      <w:lvlText w:val="•"/>
      <w:lvlJc w:val="left"/>
      <w:pPr>
        <w:ind w:left="8320" w:hanging="360"/>
      </w:pPr>
      <w:rPr>
        <w:rFonts w:hint="default"/>
        <w:lang w:val="en-US" w:eastAsia="en-US" w:bidi="ar-SA"/>
      </w:rPr>
    </w:lvl>
    <w:lvl w:ilvl="7" w:tplc="A3661FAE">
      <w:numFmt w:val="bullet"/>
      <w:lvlText w:val="•"/>
      <w:lvlJc w:val="left"/>
      <w:pPr>
        <w:ind w:left="9610" w:hanging="360"/>
      </w:pPr>
      <w:rPr>
        <w:rFonts w:hint="default"/>
        <w:lang w:val="en-US" w:eastAsia="en-US" w:bidi="ar-SA"/>
      </w:rPr>
    </w:lvl>
    <w:lvl w:ilvl="8" w:tplc="A71C85AC">
      <w:numFmt w:val="bullet"/>
      <w:lvlText w:val="•"/>
      <w:lvlJc w:val="left"/>
      <w:pPr>
        <w:ind w:left="10900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70250AD9"/>
    <w:multiLevelType w:val="hybridMultilevel"/>
    <w:tmpl w:val="BF06E9EC"/>
    <w:lvl w:ilvl="0" w:tplc="DFC042C2">
      <w:start w:val="1"/>
      <w:numFmt w:val="bullet"/>
      <w:lvlText w:val=""/>
      <w:lvlJc w:val="left"/>
      <w:pPr>
        <w:ind w:left="82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2" w15:restartNumberingAfterBreak="0">
    <w:nsid w:val="744F56A2"/>
    <w:multiLevelType w:val="hybridMultilevel"/>
    <w:tmpl w:val="BD4EEFEA"/>
    <w:lvl w:ilvl="0" w:tplc="A47A8A04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99"/>
        <w:sz w:val="22"/>
        <w:szCs w:val="22"/>
        <w:lang w:val="en-US" w:eastAsia="en-US" w:bidi="ar-SA"/>
      </w:rPr>
    </w:lvl>
    <w:lvl w:ilvl="1" w:tplc="56CC4382">
      <w:numFmt w:val="bullet"/>
      <w:lvlText w:val="•"/>
      <w:lvlJc w:val="left"/>
      <w:pPr>
        <w:ind w:left="1340" w:hanging="360"/>
      </w:pPr>
      <w:rPr>
        <w:rFonts w:hint="default"/>
        <w:lang w:val="en-US" w:eastAsia="en-US" w:bidi="ar-SA"/>
      </w:rPr>
    </w:lvl>
    <w:lvl w:ilvl="2" w:tplc="3CECAE1E">
      <w:numFmt w:val="bullet"/>
      <w:lvlText w:val="•"/>
      <w:lvlJc w:val="left"/>
      <w:pPr>
        <w:ind w:left="2220" w:hanging="360"/>
      </w:pPr>
      <w:rPr>
        <w:rFonts w:hint="default"/>
        <w:lang w:val="en-US" w:eastAsia="en-US" w:bidi="ar-SA"/>
      </w:rPr>
    </w:lvl>
    <w:lvl w:ilvl="3" w:tplc="2A66D18A">
      <w:numFmt w:val="bullet"/>
      <w:lvlText w:val="•"/>
      <w:lvlJc w:val="left"/>
      <w:pPr>
        <w:ind w:left="3100" w:hanging="360"/>
      </w:pPr>
      <w:rPr>
        <w:rFonts w:hint="default"/>
        <w:lang w:val="en-US" w:eastAsia="en-US" w:bidi="ar-SA"/>
      </w:rPr>
    </w:lvl>
    <w:lvl w:ilvl="4" w:tplc="179AE79C">
      <w:numFmt w:val="bullet"/>
      <w:lvlText w:val="•"/>
      <w:lvlJc w:val="left"/>
      <w:pPr>
        <w:ind w:left="3980" w:hanging="360"/>
      </w:pPr>
      <w:rPr>
        <w:rFonts w:hint="default"/>
        <w:lang w:val="en-US" w:eastAsia="en-US" w:bidi="ar-SA"/>
      </w:rPr>
    </w:lvl>
    <w:lvl w:ilvl="5" w:tplc="CAB2B73E">
      <w:numFmt w:val="bullet"/>
      <w:lvlText w:val="•"/>
      <w:lvlJc w:val="left"/>
      <w:pPr>
        <w:ind w:left="4860" w:hanging="360"/>
      </w:pPr>
      <w:rPr>
        <w:rFonts w:hint="default"/>
        <w:lang w:val="en-US" w:eastAsia="en-US" w:bidi="ar-SA"/>
      </w:rPr>
    </w:lvl>
    <w:lvl w:ilvl="6" w:tplc="59709FF8">
      <w:numFmt w:val="bullet"/>
      <w:lvlText w:val="•"/>
      <w:lvlJc w:val="left"/>
      <w:pPr>
        <w:ind w:left="5740" w:hanging="360"/>
      </w:pPr>
      <w:rPr>
        <w:rFonts w:hint="default"/>
        <w:lang w:val="en-US" w:eastAsia="en-US" w:bidi="ar-SA"/>
      </w:rPr>
    </w:lvl>
    <w:lvl w:ilvl="7" w:tplc="84CC2E46">
      <w:numFmt w:val="bullet"/>
      <w:lvlText w:val="•"/>
      <w:lvlJc w:val="left"/>
      <w:pPr>
        <w:ind w:left="6620" w:hanging="360"/>
      </w:pPr>
      <w:rPr>
        <w:rFonts w:hint="default"/>
        <w:lang w:val="en-US" w:eastAsia="en-US" w:bidi="ar-SA"/>
      </w:rPr>
    </w:lvl>
    <w:lvl w:ilvl="8" w:tplc="BB08B7BA">
      <w:numFmt w:val="bullet"/>
      <w:lvlText w:val="•"/>
      <w:lvlJc w:val="left"/>
      <w:pPr>
        <w:ind w:left="7500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7BE41E36"/>
    <w:multiLevelType w:val="hybridMultilevel"/>
    <w:tmpl w:val="445CF126"/>
    <w:lvl w:ilvl="0" w:tplc="08CE3738">
      <w:numFmt w:val="bullet"/>
      <w:lvlText w:val=""/>
      <w:lvlJc w:val="left"/>
      <w:pPr>
        <w:ind w:left="542" w:hanging="360"/>
      </w:pPr>
      <w:rPr>
        <w:rFonts w:hint="default"/>
        <w:w w:val="100"/>
        <w:lang w:val="en-US" w:eastAsia="en-US" w:bidi="ar-SA"/>
      </w:rPr>
    </w:lvl>
    <w:lvl w:ilvl="1" w:tplc="CDCEE7AE">
      <w:numFmt w:val="bullet"/>
      <w:lvlText w:val="•"/>
      <w:lvlJc w:val="left"/>
      <w:pPr>
        <w:ind w:left="1340" w:hanging="360"/>
      </w:pPr>
      <w:rPr>
        <w:rFonts w:hint="default"/>
        <w:lang w:val="en-US" w:eastAsia="en-US" w:bidi="ar-SA"/>
      </w:rPr>
    </w:lvl>
    <w:lvl w:ilvl="2" w:tplc="B2084E94">
      <w:numFmt w:val="bullet"/>
      <w:lvlText w:val="•"/>
      <w:lvlJc w:val="left"/>
      <w:pPr>
        <w:ind w:left="2140" w:hanging="360"/>
      </w:pPr>
      <w:rPr>
        <w:rFonts w:hint="default"/>
        <w:lang w:val="en-US" w:eastAsia="en-US" w:bidi="ar-SA"/>
      </w:rPr>
    </w:lvl>
    <w:lvl w:ilvl="3" w:tplc="EE282EC0">
      <w:numFmt w:val="bullet"/>
      <w:lvlText w:val="•"/>
      <w:lvlJc w:val="left"/>
      <w:pPr>
        <w:ind w:left="2940" w:hanging="360"/>
      </w:pPr>
      <w:rPr>
        <w:rFonts w:hint="default"/>
        <w:lang w:val="en-US" w:eastAsia="en-US" w:bidi="ar-SA"/>
      </w:rPr>
    </w:lvl>
    <w:lvl w:ilvl="4" w:tplc="0C4E90CC">
      <w:numFmt w:val="bullet"/>
      <w:lvlText w:val="•"/>
      <w:lvlJc w:val="left"/>
      <w:pPr>
        <w:ind w:left="3741" w:hanging="360"/>
      </w:pPr>
      <w:rPr>
        <w:rFonts w:hint="default"/>
        <w:lang w:val="en-US" w:eastAsia="en-US" w:bidi="ar-SA"/>
      </w:rPr>
    </w:lvl>
    <w:lvl w:ilvl="5" w:tplc="8D4C28B4">
      <w:numFmt w:val="bullet"/>
      <w:lvlText w:val="•"/>
      <w:lvlJc w:val="left"/>
      <w:pPr>
        <w:ind w:left="4541" w:hanging="360"/>
      </w:pPr>
      <w:rPr>
        <w:rFonts w:hint="default"/>
        <w:lang w:val="en-US" w:eastAsia="en-US" w:bidi="ar-SA"/>
      </w:rPr>
    </w:lvl>
    <w:lvl w:ilvl="6" w:tplc="C5CEE9DA">
      <w:numFmt w:val="bullet"/>
      <w:lvlText w:val="•"/>
      <w:lvlJc w:val="left"/>
      <w:pPr>
        <w:ind w:left="5341" w:hanging="360"/>
      </w:pPr>
      <w:rPr>
        <w:rFonts w:hint="default"/>
        <w:lang w:val="en-US" w:eastAsia="en-US" w:bidi="ar-SA"/>
      </w:rPr>
    </w:lvl>
    <w:lvl w:ilvl="7" w:tplc="11461CB0">
      <w:numFmt w:val="bullet"/>
      <w:lvlText w:val="•"/>
      <w:lvlJc w:val="left"/>
      <w:pPr>
        <w:ind w:left="6142" w:hanging="360"/>
      </w:pPr>
      <w:rPr>
        <w:rFonts w:hint="default"/>
        <w:lang w:val="en-US" w:eastAsia="en-US" w:bidi="ar-SA"/>
      </w:rPr>
    </w:lvl>
    <w:lvl w:ilvl="8" w:tplc="10FE49FC">
      <w:numFmt w:val="bullet"/>
      <w:lvlText w:val="•"/>
      <w:lvlJc w:val="left"/>
      <w:pPr>
        <w:ind w:left="6942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7DC41D7B"/>
    <w:multiLevelType w:val="hybridMultilevel"/>
    <w:tmpl w:val="6DE8D08C"/>
    <w:lvl w:ilvl="0" w:tplc="4BB0EC08">
      <w:numFmt w:val="bullet"/>
      <w:lvlText w:val=""/>
      <w:lvlJc w:val="left"/>
      <w:pPr>
        <w:ind w:left="449" w:hanging="360"/>
      </w:pPr>
      <w:rPr>
        <w:rFonts w:ascii="Symbol" w:eastAsia="Symbol" w:hAnsi="Symbol" w:cs="Symbol" w:hint="default"/>
        <w:w w:val="100"/>
        <w:sz w:val="21"/>
        <w:szCs w:val="21"/>
        <w:lang w:val="en-US" w:eastAsia="en-US" w:bidi="ar-SA"/>
      </w:rPr>
    </w:lvl>
    <w:lvl w:ilvl="1" w:tplc="8C52AD2C">
      <w:numFmt w:val="bullet"/>
      <w:lvlText w:val="•"/>
      <w:lvlJc w:val="left"/>
      <w:pPr>
        <w:ind w:left="1322" w:hanging="360"/>
      </w:pPr>
      <w:rPr>
        <w:rFonts w:hint="default"/>
        <w:lang w:val="en-US" w:eastAsia="en-US" w:bidi="ar-SA"/>
      </w:rPr>
    </w:lvl>
    <w:lvl w:ilvl="2" w:tplc="DE84F940">
      <w:numFmt w:val="bullet"/>
      <w:lvlText w:val="•"/>
      <w:lvlJc w:val="left"/>
      <w:pPr>
        <w:ind w:left="2204" w:hanging="360"/>
      </w:pPr>
      <w:rPr>
        <w:rFonts w:hint="default"/>
        <w:lang w:val="en-US" w:eastAsia="en-US" w:bidi="ar-SA"/>
      </w:rPr>
    </w:lvl>
    <w:lvl w:ilvl="3" w:tplc="AC9092BC">
      <w:numFmt w:val="bullet"/>
      <w:lvlText w:val="•"/>
      <w:lvlJc w:val="left"/>
      <w:pPr>
        <w:ind w:left="3086" w:hanging="360"/>
      </w:pPr>
      <w:rPr>
        <w:rFonts w:hint="default"/>
        <w:lang w:val="en-US" w:eastAsia="en-US" w:bidi="ar-SA"/>
      </w:rPr>
    </w:lvl>
    <w:lvl w:ilvl="4" w:tplc="CB8407D8">
      <w:numFmt w:val="bullet"/>
      <w:lvlText w:val="•"/>
      <w:lvlJc w:val="left"/>
      <w:pPr>
        <w:ind w:left="3968" w:hanging="360"/>
      </w:pPr>
      <w:rPr>
        <w:rFonts w:hint="default"/>
        <w:lang w:val="en-US" w:eastAsia="en-US" w:bidi="ar-SA"/>
      </w:rPr>
    </w:lvl>
    <w:lvl w:ilvl="5" w:tplc="378A0ED6">
      <w:numFmt w:val="bullet"/>
      <w:lvlText w:val="•"/>
      <w:lvlJc w:val="left"/>
      <w:pPr>
        <w:ind w:left="4850" w:hanging="360"/>
      </w:pPr>
      <w:rPr>
        <w:rFonts w:hint="default"/>
        <w:lang w:val="en-US" w:eastAsia="en-US" w:bidi="ar-SA"/>
      </w:rPr>
    </w:lvl>
    <w:lvl w:ilvl="6" w:tplc="75E2D512">
      <w:numFmt w:val="bullet"/>
      <w:lvlText w:val="•"/>
      <w:lvlJc w:val="left"/>
      <w:pPr>
        <w:ind w:left="5732" w:hanging="360"/>
      </w:pPr>
      <w:rPr>
        <w:rFonts w:hint="default"/>
        <w:lang w:val="en-US" w:eastAsia="en-US" w:bidi="ar-SA"/>
      </w:rPr>
    </w:lvl>
    <w:lvl w:ilvl="7" w:tplc="A2E4B52A">
      <w:numFmt w:val="bullet"/>
      <w:lvlText w:val="•"/>
      <w:lvlJc w:val="left"/>
      <w:pPr>
        <w:ind w:left="6614" w:hanging="360"/>
      </w:pPr>
      <w:rPr>
        <w:rFonts w:hint="default"/>
        <w:lang w:val="en-US" w:eastAsia="en-US" w:bidi="ar-SA"/>
      </w:rPr>
    </w:lvl>
    <w:lvl w:ilvl="8" w:tplc="79681D14">
      <w:numFmt w:val="bullet"/>
      <w:lvlText w:val="•"/>
      <w:lvlJc w:val="left"/>
      <w:pPr>
        <w:ind w:left="7496" w:hanging="360"/>
      </w:pPr>
      <w:rPr>
        <w:rFonts w:hint="default"/>
        <w:lang w:val="en-US" w:eastAsia="en-US" w:bidi="ar-SA"/>
      </w:rPr>
    </w:lvl>
  </w:abstractNum>
  <w:num w:numId="1">
    <w:abstractNumId w:val="6"/>
  </w:num>
  <w:num w:numId="2">
    <w:abstractNumId w:val="8"/>
  </w:num>
  <w:num w:numId="3">
    <w:abstractNumId w:val="14"/>
  </w:num>
  <w:num w:numId="4">
    <w:abstractNumId w:val="12"/>
  </w:num>
  <w:num w:numId="5">
    <w:abstractNumId w:val="0"/>
  </w:num>
  <w:num w:numId="6">
    <w:abstractNumId w:val="7"/>
  </w:num>
  <w:num w:numId="7">
    <w:abstractNumId w:val="13"/>
  </w:num>
  <w:num w:numId="8">
    <w:abstractNumId w:val="9"/>
  </w:num>
  <w:num w:numId="9">
    <w:abstractNumId w:val="3"/>
  </w:num>
  <w:num w:numId="10">
    <w:abstractNumId w:val="4"/>
  </w:num>
  <w:num w:numId="11">
    <w:abstractNumId w:val="10"/>
  </w:num>
  <w:num w:numId="12">
    <w:abstractNumId w:val="2"/>
  </w:num>
  <w:num w:numId="13">
    <w:abstractNumId w:val="1"/>
  </w:num>
  <w:num w:numId="14">
    <w:abstractNumId w:val="11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483"/>
    <w:rsid w:val="00065A2D"/>
    <w:rsid w:val="002A1483"/>
    <w:rsid w:val="00326610"/>
    <w:rsid w:val="0034705A"/>
    <w:rsid w:val="004E16AE"/>
    <w:rsid w:val="004F2659"/>
    <w:rsid w:val="00590448"/>
    <w:rsid w:val="006278FC"/>
    <w:rsid w:val="00730D12"/>
    <w:rsid w:val="00826BBD"/>
    <w:rsid w:val="008E353B"/>
    <w:rsid w:val="00993D69"/>
    <w:rsid w:val="00AB7A84"/>
    <w:rsid w:val="00BA4237"/>
    <w:rsid w:val="00D96807"/>
    <w:rsid w:val="00F4287A"/>
    <w:rsid w:val="00FC6B33"/>
    <w:rsid w:val="00FD6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7DCE62"/>
  <w15:docId w15:val="{4A03E86D-0E62-43D7-933F-0B7670D83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Title">
    <w:name w:val="Title"/>
    <w:basedOn w:val="Normal"/>
    <w:uiPriority w:val="1"/>
    <w:qFormat/>
    <w:pPr>
      <w:spacing w:line="305" w:lineRule="exact"/>
      <w:ind w:left="20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580" w:right="1216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2661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6610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32661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6610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1358</Words>
  <Characters>7747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Math Tool 1 Resource Alignment Tool (White).docx</vt:lpstr>
    </vt:vector>
  </TitlesOfParts>
  <Company/>
  <LinksUpToDate>false</LinksUpToDate>
  <CharactersWithSpaces>9087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Math Tool 1 Resource Alignment Tool (White).docx</dc:title>
  <dc:creator>ssw133</dc:creator>
  <cp:lastModifiedBy>Dyan Schauer</cp:lastModifiedBy>
  <cp:revision>5</cp:revision>
  <dcterms:created xsi:type="dcterms:W3CDTF">2021-04-08T17:24:00Z</dcterms:created>
  <dcterms:modified xsi:type="dcterms:W3CDTF">2021-04-08T17:27:00Z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2015-08-19T00:00:00Z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2020-12-01T00:00:00Z</vt:filetime>
  </property>
</Properties>
</file>