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A1" w:rsidRDefault="004F5599">
      <w:pPr>
        <w:pStyle w:val="Title"/>
      </w:pPr>
      <w:r>
        <w:t>Checklist for Evaluating Question Quality</w:t>
      </w:r>
      <w:r>
        <w:rPr>
          <w:vertAlign w:val="superscript"/>
        </w:rPr>
        <w:t>1</w:t>
      </w:r>
    </w:p>
    <w:p w:rsidR="00A773A1" w:rsidRDefault="00A773A1">
      <w:pPr>
        <w:pStyle w:val="BodyText"/>
        <w:spacing w:before="6"/>
        <w:rPr>
          <w:b/>
          <w:sz w:val="36"/>
        </w:rPr>
      </w:pPr>
    </w:p>
    <w:p w:rsidR="00A773A1" w:rsidRDefault="004F5599">
      <w:pPr>
        <w:pStyle w:val="BodyText"/>
        <w:tabs>
          <w:tab w:val="left" w:pos="11891"/>
        </w:tabs>
        <w:ind w:left="220"/>
      </w:pPr>
      <w:r>
        <w:t xml:space="preserve">Lessons </w:t>
      </w:r>
      <w:r w:rsidR="009B3AD6">
        <w:t>under</w:t>
      </w:r>
      <w:r>
        <w:t xml:space="preserve"> Review (include page</w:t>
      </w:r>
      <w:r>
        <w:rPr>
          <w:spacing w:val="-18"/>
        </w:rPr>
        <w:t xml:space="preserve"> </w:t>
      </w:r>
      <w:r>
        <w:t>numbers):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3A1" w:rsidRDefault="00A773A1">
      <w:pPr>
        <w:pStyle w:val="BodyText"/>
        <w:rPr>
          <w:sz w:val="20"/>
        </w:rPr>
      </w:pPr>
    </w:p>
    <w:p w:rsidR="00A773A1" w:rsidRDefault="00A773A1">
      <w:pPr>
        <w:pStyle w:val="BodyText"/>
        <w:rPr>
          <w:sz w:val="20"/>
        </w:rPr>
      </w:pPr>
    </w:p>
    <w:p w:rsidR="00A773A1" w:rsidRDefault="00A773A1">
      <w:pPr>
        <w:pStyle w:val="BodyText"/>
        <w:spacing w:before="9"/>
      </w:pPr>
    </w:p>
    <w:p w:rsidR="00A773A1" w:rsidRDefault="004F5599">
      <w:pPr>
        <w:pStyle w:val="BodyText"/>
        <w:spacing w:before="88"/>
        <w:ind w:left="220"/>
      </w:pPr>
      <w:r>
        <w:t>For each lesson reviewed, check (</w:t>
      </w:r>
      <w:r>
        <w:rPr>
          <w:rFonts w:ascii="Wingdings" w:hAnsi="Wingdings"/>
        </w:rPr>
        <w:t></w:t>
      </w:r>
      <w:r>
        <w:t>) if “yes” and leave blank if “no.”</w:t>
      </w:r>
    </w:p>
    <w:p w:rsidR="00A773A1" w:rsidRDefault="00A773A1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756"/>
        <w:gridCol w:w="756"/>
        <w:gridCol w:w="5059"/>
        <w:gridCol w:w="4409"/>
      </w:tblGrid>
      <w:tr w:rsidR="00A773A1" w:rsidTr="006F7E98">
        <w:trPr>
          <w:trHeight w:val="587"/>
          <w:tblHeader/>
        </w:trPr>
        <w:tc>
          <w:tcPr>
            <w:tcW w:w="756" w:type="dxa"/>
          </w:tcPr>
          <w:p w:rsidR="00A773A1" w:rsidRDefault="004F5599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92" w:lineRule="exact"/>
              <w:ind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</w:p>
          <w:p w:rsidR="00A773A1" w:rsidRDefault="004F5599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“yes”</w:t>
            </w:r>
          </w:p>
        </w:tc>
        <w:tc>
          <w:tcPr>
            <w:tcW w:w="756" w:type="dxa"/>
          </w:tcPr>
          <w:p w:rsidR="00A773A1" w:rsidRDefault="004F5599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92" w:lineRule="exact"/>
              <w:ind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</w:p>
          <w:p w:rsidR="00A773A1" w:rsidRDefault="004F5599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“yes”</w:t>
            </w:r>
          </w:p>
        </w:tc>
        <w:tc>
          <w:tcPr>
            <w:tcW w:w="756" w:type="dxa"/>
          </w:tcPr>
          <w:p w:rsidR="00A773A1" w:rsidRDefault="004F5599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92" w:lineRule="exact"/>
              <w:ind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</w:p>
          <w:p w:rsidR="00A773A1" w:rsidRDefault="004F5599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“yes”</w:t>
            </w:r>
          </w:p>
        </w:tc>
        <w:tc>
          <w:tcPr>
            <w:tcW w:w="756" w:type="dxa"/>
          </w:tcPr>
          <w:p w:rsidR="00A773A1" w:rsidRDefault="004F559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92" w:lineRule="exact"/>
              <w:ind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</w:p>
          <w:p w:rsidR="00A773A1" w:rsidRDefault="004F5599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“yes”</w:t>
            </w:r>
          </w:p>
        </w:tc>
        <w:tc>
          <w:tcPr>
            <w:tcW w:w="756" w:type="dxa"/>
          </w:tcPr>
          <w:p w:rsidR="00A773A1" w:rsidRDefault="004F559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92" w:lineRule="exact"/>
              <w:ind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</w:p>
          <w:p w:rsidR="00A773A1" w:rsidRDefault="004F5599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“yes”</w:t>
            </w:r>
          </w:p>
        </w:tc>
        <w:tc>
          <w:tcPr>
            <w:tcW w:w="5059" w:type="dxa"/>
          </w:tcPr>
          <w:p w:rsidR="00A773A1" w:rsidRDefault="004F5599">
            <w:pPr>
              <w:pStyle w:val="TableParagraph"/>
              <w:spacing w:before="145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4409" w:type="dxa"/>
          </w:tcPr>
          <w:p w:rsidR="00A773A1" w:rsidRDefault="004F5599">
            <w:pPr>
              <w:pStyle w:val="TableParagraph"/>
              <w:spacing w:line="292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Comments/Questions/Fixes</w:t>
            </w:r>
          </w:p>
          <w:p w:rsidR="00A773A1" w:rsidRDefault="004F5599">
            <w:pPr>
              <w:pStyle w:val="TableParagraph"/>
              <w:spacing w:before="2"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(refer to specific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questions!)</w:t>
            </w:r>
          </w:p>
        </w:tc>
      </w:tr>
      <w:tr w:rsidR="00A773A1" w:rsidTr="006F7E98">
        <w:trPr>
          <w:trHeight w:val="683"/>
          <w:tblHeader/>
        </w:trPr>
        <w:tc>
          <w:tcPr>
            <w:tcW w:w="13248" w:type="dxa"/>
            <w:gridSpan w:val="7"/>
          </w:tcPr>
          <w:p w:rsidR="00A773A1" w:rsidRDefault="004F5599">
            <w:pPr>
              <w:pStyle w:val="TableParagraph"/>
              <w:spacing w:before="19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 Text-Dependent Questions (When evaluating questions, discard all questions that get a “no” in Section A.)</w:t>
            </w:r>
          </w:p>
        </w:tc>
      </w:tr>
      <w:tr w:rsidR="00A773A1" w:rsidTr="006F7E98">
        <w:trPr>
          <w:trHeight w:val="537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</w:tcPr>
          <w:p w:rsidR="00A773A1" w:rsidRDefault="004F5599" w:rsidP="009B3AD6">
            <w:pPr>
              <w:pStyle w:val="TableParagraph"/>
              <w:spacing w:line="265" w:lineRule="exact"/>
              <w:ind w:left="107"/>
            </w:pPr>
            <w:r>
              <w:t>A1. Does the student have to read the text to answer</w:t>
            </w:r>
            <w:r w:rsidR="009B3AD6">
              <w:t xml:space="preserve"> </w:t>
            </w:r>
            <w:r>
              <w:t>each question?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1086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</w:tcPr>
          <w:p w:rsidR="00A773A1" w:rsidRDefault="004F5599" w:rsidP="009B3AD6">
            <w:pPr>
              <w:pStyle w:val="TableParagraph"/>
              <w:spacing w:before="4"/>
              <w:ind w:left="107" w:right="197"/>
            </w:pPr>
            <w:r>
              <w:t>A2. Is it always clear to students that answering each question requires using evidence from the text to support their claims? (Reading Standard 1 should</w:t>
            </w:r>
            <w:r w:rsidR="009B3AD6">
              <w:t xml:space="preserve"> </w:t>
            </w:r>
            <w:r>
              <w:t>always be in play!)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683"/>
          <w:tblHeader/>
        </w:trPr>
        <w:tc>
          <w:tcPr>
            <w:tcW w:w="13248" w:type="dxa"/>
            <w:gridSpan w:val="7"/>
          </w:tcPr>
          <w:p w:rsidR="00A773A1" w:rsidRDefault="004F5599">
            <w:pPr>
              <w:pStyle w:val="TableParagraph"/>
              <w:spacing w:before="196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 Text-Specific Questions</w:t>
            </w:r>
          </w:p>
        </w:tc>
      </w:tr>
      <w:tr w:rsidR="00A773A1" w:rsidTr="006F7E98">
        <w:trPr>
          <w:trHeight w:val="1074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</w:tcPr>
          <w:p w:rsidR="00A773A1" w:rsidRDefault="004F5599" w:rsidP="009B3AD6">
            <w:pPr>
              <w:pStyle w:val="TableParagraph"/>
              <w:ind w:left="107" w:right="137"/>
            </w:pPr>
            <w:r>
              <w:t>B1. Are the questions specific enough so they can be answered only by reference to this text? (Can they be answered with careful reading rather than</w:t>
            </w:r>
            <w:r w:rsidR="009B3AD6">
              <w:t xml:space="preserve"> </w:t>
            </w:r>
            <w:r>
              <w:t>background knowledge?)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731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</w:tcPr>
          <w:p w:rsidR="00A773A1" w:rsidRDefault="004F5599">
            <w:pPr>
              <w:pStyle w:val="TableParagraph"/>
              <w:spacing w:line="265" w:lineRule="exact"/>
              <w:ind w:left="89" w:right="131"/>
              <w:jc w:val="center"/>
            </w:pPr>
            <w:r>
              <w:t>B2. Are the questions tied to level-specific standards?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196"/>
          <w:tblHeader/>
        </w:trPr>
        <w:tc>
          <w:tcPr>
            <w:tcW w:w="13248" w:type="dxa"/>
            <w:gridSpan w:val="7"/>
          </w:tcPr>
          <w:p w:rsidR="00A773A1" w:rsidRDefault="00A773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773A1" w:rsidRDefault="00A773A1">
      <w:pPr>
        <w:pStyle w:val="BodyText"/>
        <w:rPr>
          <w:sz w:val="20"/>
        </w:rPr>
      </w:pPr>
    </w:p>
    <w:p w:rsidR="00A773A1" w:rsidRDefault="002A6CF4">
      <w:pPr>
        <w:pStyle w:val="BodyText"/>
        <w:spacing w:before="7"/>
        <w:rPr>
          <w:sz w:val="1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4" name="Rectangle 2" descr="Footnote" title="Footn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74474" id="Rectangle 2" o:spid="_x0000_s1026" alt="Title: Footnote - Description: Footnote" style="position:absolute;margin-left:1in;margin-top:9.6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" fillcolor="black" stroked="f">
                <w10:wrap type="topAndBottom" anchorx="page"/>
              </v:rect>
            </w:pict>
          </mc:Fallback>
        </mc:AlternateContent>
      </w:r>
      <w:bookmarkEnd w:id="0"/>
    </w:p>
    <w:p w:rsidR="00A773A1" w:rsidRDefault="004F5599">
      <w:pPr>
        <w:spacing w:before="73"/>
        <w:ind w:left="220" w:right="676" w:hanging="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Adapted from </w:t>
      </w:r>
      <w:r>
        <w:rPr>
          <w:i/>
          <w:sz w:val="20"/>
        </w:rPr>
        <w:t xml:space="preserve">Checklist for Evaluating Question Quality </w:t>
      </w:r>
      <w:r>
        <w:rPr>
          <w:sz w:val="20"/>
        </w:rPr>
        <w:t xml:space="preserve">from Student Achievement Partners. </w:t>
      </w:r>
      <w:hyperlink r:id="rId7">
        <w:r>
          <w:rPr>
            <w:sz w:val="20"/>
          </w:rPr>
          <w:t>http://achievethecore.org/page/47/checklist-for-evaluating-</w:t>
        </w:r>
      </w:hyperlink>
      <w:r>
        <w:rPr>
          <w:sz w:val="20"/>
        </w:rPr>
        <w:t xml:space="preserve"> question-quality</w:t>
      </w:r>
    </w:p>
    <w:p w:rsidR="00A773A1" w:rsidRDefault="00A773A1">
      <w:pPr>
        <w:rPr>
          <w:sz w:val="20"/>
        </w:rPr>
        <w:sectPr w:rsidR="00A773A1">
          <w:headerReference w:type="default" r:id="rId8"/>
          <w:footerReference w:type="default" r:id="rId9"/>
          <w:type w:val="continuous"/>
          <w:pgSz w:w="15840" w:h="12240" w:orient="landscape"/>
          <w:pgMar w:top="1200" w:right="1140" w:bottom="1160" w:left="1220" w:header="776" w:footer="972" w:gutter="0"/>
          <w:pgNumType w:start="1"/>
          <w:cols w:space="720"/>
        </w:sectPr>
      </w:pPr>
    </w:p>
    <w:p w:rsidR="00A773A1" w:rsidRDefault="00A773A1">
      <w:pPr>
        <w:pStyle w:val="BodyText"/>
        <w:spacing w:before="5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756"/>
        <w:gridCol w:w="756"/>
        <w:gridCol w:w="4968"/>
        <w:gridCol w:w="91"/>
        <w:gridCol w:w="4409"/>
      </w:tblGrid>
      <w:tr w:rsidR="00A773A1" w:rsidTr="006F7E98">
        <w:trPr>
          <w:trHeight w:val="489"/>
          <w:tblHeader/>
        </w:trPr>
        <w:tc>
          <w:tcPr>
            <w:tcW w:w="13248" w:type="dxa"/>
            <w:gridSpan w:val="8"/>
          </w:tcPr>
          <w:p w:rsidR="00A773A1" w:rsidRDefault="004F5599">
            <w:pPr>
              <w:pStyle w:val="TableParagraph"/>
              <w:spacing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 Sequence of Questions That Build Knowledge</w:t>
            </w:r>
          </w:p>
        </w:tc>
      </w:tr>
      <w:tr w:rsidR="00A773A1" w:rsidTr="006F7E98">
        <w:trPr>
          <w:trHeight w:val="1343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  <w:gridSpan w:val="2"/>
          </w:tcPr>
          <w:p w:rsidR="00A773A1" w:rsidRDefault="004F5599" w:rsidP="009B3AD6">
            <w:pPr>
              <w:pStyle w:val="TableParagraph"/>
              <w:ind w:left="107" w:right="301"/>
            </w:pPr>
            <w:r>
              <w:t>C1. Do the early questions in the sequence focus on specific phrases and sentences to support basic comprehension of the text and develop student confidence before moving on to more challenging</w:t>
            </w:r>
            <w:r w:rsidR="009B3AD6">
              <w:t xml:space="preserve"> </w:t>
            </w:r>
            <w:r>
              <w:t>tasks?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803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  <w:gridSpan w:val="2"/>
          </w:tcPr>
          <w:p w:rsidR="00A773A1" w:rsidRDefault="004F5599" w:rsidP="009B3AD6">
            <w:pPr>
              <w:pStyle w:val="TableParagraph"/>
              <w:ind w:left="107" w:right="127"/>
            </w:pPr>
            <w:r>
              <w:t>C2. Are the questions coherently sequenced? Do they build toward gradual understanding of the text’s</w:t>
            </w:r>
            <w:r w:rsidR="009B3AD6">
              <w:t xml:space="preserve"> </w:t>
            </w:r>
            <w:r>
              <w:t>meaning?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805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  <w:gridSpan w:val="2"/>
          </w:tcPr>
          <w:p w:rsidR="00A773A1" w:rsidRDefault="004F5599" w:rsidP="009B3AD6">
            <w:pPr>
              <w:pStyle w:val="TableParagraph"/>
              <w:ind w:left="107" w:right="215"/>
            </w:pPr>
            <w:r>
              <w:t>C3. Do the questions stay focused on the text and go beyond it to make other connections in extension</w:t>
            </w:r>
            <w:r w:rsidR="009B3AD6">
              <w:t xml:space="preserve"> </w:t>
            </w:r>
            <w:r>
              <w:t xml:space="preserve">activities only </w:t>
            </w:r>
            <w:r>
              <w:rPr>
                <w:i/>
              </w:rPr>
              <w:t xml:space="preserve">after </w:t>
            </w:r>
            <w:r>
              <w:t>the text has been explored?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806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9" w:type="dxa"/>
            <w:gridSpan w:val="2"/>
          </w:tcPr>
          <w:p w:rsidR="00A773A1" w:rsidRDefault="004F5599" w:rsidP="009B3AD6">
            <w:pPr>
              <w:pStyle w:val="TableParagraph"/>
              <w:ind w:left="107" w:right="-16"/>
            </w:pPr>
            <w:r>
              <w:t>C4. If multiple texts/different media are under consideration, are students asked to examine each text</w:t>
            </w:r>
            <w:r w:rsidR="009B3AD6">
              <w:t xml:space="preserve"> </w:t>
            </w:r>
            <w:r>
              <w:t>closely before making connections between texts?</w:t>
            </w:r>
          </w:p>
        </w:tc>
        <w:tc>
          <w:tcPr>
            <w:tcW w:w="4409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683"/>
          <w:tblHeader/>
        </w:trPr>
        <w:tc>
          <w:tcPr>
            <w:tcW w:w="13248" w:type="dxa"/>
            <w:gridSpan w:val="8"/>
          </w:tcPr>
          <w:p w:rsidR="00A773A1" w:rsidRDefault="004F5599">
            <w:pPr>
              <w:pStyle w:val="TableParagraph"/>
              <w:spacing w:before="196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D. Well-Constructed Culminating Task or Writing Prompts</w:t>
            </w:r>
          </w:p>
        </w:tc>
      </w:tr>
      <w:tr w:rsidR="00A773A1" w:rsidTr="006F7E98">
        <w:trPr>
          <w:trHeight w:val="805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</w:tcPr>
          <w:p w:rsidR="00A773A1" w:rsidRDefault="004F5599" w:rsidP="009B3AD6">
            <w:pPr>
              <w:pStyle w:val="TableParagraph"/>
              <w:ind w:left="107" w:right="306"/>
            </w:pPr>
            <w:r>
              <w:t>D1. Does the culminating task or writing prompt(s) call on the knowledge and understanding acquired</w:t>
            </w:r>
            <w:r w:rsidR="009B3AD6">
              <w:t xml:space="preserve"> </w:t>
            </w:r>
            <w:r>
              <w:t>through the questions?</w:t>
            </w:r>
          </w:p>
        </w:tc>
        <w:tc>
          <w:tcPr>
            <w:tcW w:w="4500" w:type="dxa"/>
            <w:gridSpan w:val="2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806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</w:tcPr>
          <w:p w:rsidR="00A773A1" w:rsidRDefault="004F5599" w:rsidP="009B3AD6">
            <w:pPr>
              <w:pStyle w:val="TableParagraph"/>
              <w:ind w:left="107" w:right="306"/>
            </w:pPr>
            <w:r>
              <w:t>D2. Does the culminating task or writing prompt(s) demand that students write to the text and use</w:t>
            </w:r>
            <w:r w:rsidR="009B3AD6">
              <w:t xml:space="preserve"> </w:t>
            </w:r>
            <w:r>
              <w:t>evidence?</w:t>
            </w:r>
          </w:p>
        </w:tc>
        <w:tc>
          <w:tcPr>
            <w:tcW w:w="4500" w:type="dxa"/>
            <w:gridSpan w:val="2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806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</w:tcPr>
          <w:p w:rsidR="00A773A1" w:rsidRDefault="004F5599" w:rsidP="009B3AD6">
            <w:pPr>
              <w:pStyle w:val="TableParagraph"/>
              <w:ind w:left="107" w:right="444"/>
            </w:pPr>
            <w:r>
              <w:t>D3. Are the instructions to teachers and students clear about what must be performed to achieve</w:t>
            </w:r>
            <w:r w:rsidR="009B3AD6">
              <w:t xml:space="preserve"> </w:t>
            </w:r>
            <w:r>
              <w:t>proficiency?</w:t>
            </w:r>
          </w:p>
        </w:tc>
        <w:tc>
          <w:tcPr>
            <w:tcW w:w="4500" w:type="dxa"/>
            <w:gridSpan w:val="2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  <w:tr w:rsidR="00A773A1" w:rsidTr="006F7E98">
        <w:trPr>
          <w:trHeight w:val="537"/>
          <w:tblHeader/>
        </w:trPr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</w:tcPr>
          <w:p w:rsidR="00A773A1" w:rsidRDefault="004F5599" w:rsidP="009B3AD6">
            <w:pPr>
              <w:pStyle w:val="TableParagraph"/>
              <w:spacing w:line="265" w:lineRule="exact"/>
              <w:ind w:left="107"/>
            </w:pPr>
            <w:r>
              <w:t>D4. Is this a writing task worthy of the student and</w:t>
            </w:r>
            <w:r w:rsidR="009B3AD6">
              <w:t xml:space="preserve"> </w:t>
            </w:r>
            <w:r>
              <w:t>classroom time it will consume?</w:t>
            </w:r>
          </w:p>
        </w:tc>
        <w:tc>
          <w:tcPr>
            <w:tcW w:w="4500" w:type="dxa"/>
            <w:gridSpan w:val="2"/>
          </w:tcPr>
          <w:p w:rsidR="00A773A1" w:rsidRDefault="00A773A1">
            <w:pPr>
              <w:pStyle w:val="TableParagraph"/>
              <w:rPr>
                <w:rFonts w:ascii="Times New Roman"/>
              </w:rPr>
            </w:pPr>
          </w:p>
        </w:tc>
      </w:tr>
    </w:tbl>
    <w:p w:rsidR="004F5599" w:rsidRDefault="004F5599"/>
    <w:sectPr w:rsidR="004F5599">
      <w:pgSz w:w="15840" w:h="12240" w:orient="landscape"/>
      <w:pgMar w:top="1200" w:right="1140" w:bottom="1160" w:left="1220" w:header="776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A5" w:rsidRDefault="004E2DA5">
      <w:r>
        <w:separator/>
      </w:r>
    </w:p>
  </w:endnote>
  <w:endnote w:type="continuationSeparator" w:id="0">
    <w:p w:rsidR="004E2DA5" w:rsidRDefault="004E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1" w:rsidRDefault="002A6C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7015480</wp:posOffset>
              </wp:positionV>
              <wp:extent cx="234124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3A1" w:rsidRDefault="004F559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College and Career Readiness Standards-in-Action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552.4pt;width:184.35pt;height:11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4T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" filled="f" stroked="f">
              <v:textbox inset="0,0,0,0">
                <w:txbxContent>
                  <w:p w:rsidR="00A773A1" w:rsidRDefault="004F559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College and Career Readiness Standards-in-Action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>
              <wp:simplePos x="0" y="0"/>
              <wp:positionH relativeFrom="page">
                <wp:posOffset>9034145</wp:posOffset>
              </wp:positionH>
              <wp:positionV relativeFrom="page">
                <wp:posOffset>7019290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3A1" w:rsidRDefault="004F559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D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1.35pt;margin-top:552.7pt;width:11.6pt;height:13.0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yg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" filled="f" stroked="f">
              <v:textbox inset="0,0,0,0">
                <w:txbxContent>
                  <w:p w:rsidR="00A773A1" w:rsidRDefault="004F559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2D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A5" w:rsidRDefault="004E2DA5">
      <w:r>
        <w:separator/>
      </w:r>
    </w:p>
  </w:footnote>
  <w:footnote w:type="continuationSeparator" w:id="0">
    <w:p w:rsidR="004E2DA5" w:rsidRDefault="004E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1" w:rsidRDefault="002A6C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8293100</wp:posOffset>
              </wp:positionH>
              <wp:positionV relativeFrom="page">
                <wp:posOffset>480060</wp:posOffset>
              </wp:positionV>
              <wp:extent cx="865505" cy="2038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3A1" w:rsidRDefault="004F5599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ELA Tool #4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3pt;margin-top:37.8pt;width:68.15pt;height:16.0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YurAIAAKg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" filled="f" stroked="f">
              <v:textbox inset="0,0,0,0">
                <w:txbxContent>
                  <w:p w:rsidR="00A773A1" w:rsidRDefault="004F5599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ELA Tool #4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ABE"/>
    <w:multiLevelType w:val="hybridMultilevel"/>
    <w:tmpl w:val="AEC67D64"/>
    <w:lvl w:ilvl="0" w:tplc="ED3476D2">
      <w:numFmt w:val="bullet"/>
      <w:lvlText w:val=""/>
      <w:lvlJc w:val="left"/>
      <w:pPr>
        <w:ind w:left="29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ar-SA"/>
      </w:rPr>
    </w:lvl>
    <w:lvl w:ilvl="1" w:tplc="BEC2BE18">
      <w:numFmt w:val="bullet"/>
      <w:lvlText w:val="•"/>
      <w:lvlJc w:val="left"/>
      <w:pPr>
        <w:ind w:left="344" w:hanging="190"/>
      </w:pPr>
      <w:rPr>
        <w:rFonts w:hint="default"/>
        <w:lang w:val="en-US" w:eastAsia="en-US" w:bidi="ar-SA"/>
      </w:rPr>
    </w:lvl>
    <w:lvl w:ilvl="2" w:tplc="3D567E24">
      <w:numFmt w:val="bullet"/>
      <w:lvlText w:val="•"/>
      <w:lvlJc w:val="left"/>
      <w:pPr>
        <w:ind w:left="389" w:hanging="190"/>
      </w:pPr>
      <w:rPr>
        <w:rFonts w:hint="default"/>
        <w:lang w:val="en-US" w:eastAsia="en-US" w:bidi="ar-SA"/>
      </w:rPr>
    </w:lvl>
    <w:lvl w:ilvl="3" w:tplc="CCC08EBE">
      <w:numFmt w:val="bullet"/>
      <w:lvlText w:val="•"/>
      <w:lvlJc w:val="left"/>
      <w:pPr>
        <w:ind w:left="433" w:hanging="190"/>
      </w:pPr>
      <w:rPr>
        <w:rFonts w:hint="default"/>
        <w:lang w:val="en-US" w:eastAsia="en-US" w:bidi="ar-SA"/>
      </w:rPr>
    </w:lvl>
    <w:lvl w:ilvl="4" w:tplc="8EAE1024">
      <w:numFmt w:val="bullet"/>
      <w:lvlText w:val="•"/>
      <w:lvlJc w:val="left"/>
      <w:pPr>
        <w:ind w:left="478" w:hanging="190"/>
      </w:pPr>
      <w:rPr>
        <w:rFonts w:hint="default"/>
        <w:lang w:val="en-US" w:eastAsia="en-US" w:bidi="ar-SA"/>
      </w:rPr>
    </w:lvl>
    <w:lvl w:ilvl="5" w:tplc="7FC6690C">
      <w:numFmt w:val="bullet"/>
      <w:lvlText w:val="•"/>
      <w:lvlJc w:val="left"/>
      <w:pPr>
        <w:ind w:left="523" w:hanging="190"/>
      </w:pPr>
      <w:rPr>
        <w:rFonts w:hint="default"/>
        <w:lang w:val="en-US" w:eastAsia="en-US" w:bidi="ar-SA"/>
      </w:rPr>
    </w:lvl>
    <w:lvl w:ilvl="6" w:tplc="9208DE48">
      <w:numFmt w:val="bullet"/>
      <w:lvlText w:val="•"/>
      <w:lvlJc w:val="left"/>
      <w:pPr>
        <w:ind w:left="567" w:hanging="190"/>
      </w:pPr>
      <w:rPr>
        <w:rFonts w:hint="default"/>
        <w:lang w:val="en-US" w:eastAsia="en-US" w:bidi="ar-SA"/>
      </w:rPr>
    </w:lvl>
    <w:lvl w:ilvl="7" w:tplc="11789332">
      <w:numFmt w:val="bullet"/>
      <w:lvlText w:val="•"/>
      <w:lvlJc w:val="left"/>
      <w:pPr>
        <w:ind w:left="612" w:hanging="190"/>
      </w:pPr>
      <w:rPr>
        <w:rFonts w:hint="default"/>
        <w:lang w:val="en-US" w:eastAsia="en-US" w:bidi="ar-SA"/>
      </w:rPr>
    </w:lvl>
    <w:lvl w:ilvl="8" w:tplc="5C582EEC">
      <w:numFmt w:val="bullet"/>
      <w:lvlText w:val="•"/>
      <w:lvlJc w:val="left"/>
      <w:pPr>
        <w:ind w:left="65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1DB73941"/>
    <w:multiLevelType w:val="hybridMultilevel"/>
    <w:tmpl w:val="71F6667E"/>
    <w:lvl w:ilvl="0" w:tplc="672096D6">
      <w:numFmt w:val="bullet"/>
      <w:lvlText w:val=""/>
      <w:lvlJc w:val="left"/>
      <w:pPr>
        <w:ind w:left="29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ar-SA"/>
      </w:rPr>
    </w:lvl>
    <w:lvl w:ilvl="1" w:tplc="27DC82B0">
      <w:numFmt w:val="bullet"/>
      <w:lvlText w:val="•"/>
      <w:lvlJc w:val="left"/>
      <w:pPr>
        <w:ind w:left="344" w:hanging="190"/>
      </w:pPr>
      <w:rPr>
        <w:rFonts w:hint="default"/>
        <w:lang w:val="en-US" w:eastAsia="en-US" w:bidi="ar-SA"/>
      </w:rPr>
    </w:lvl>
    <w:lvl w:ilvl="2" w:tplc="2D1E4A4C">
      <w:numFmt w:val="bullet"/>
      <w:lvlText w:val="•"/>
      <w:lvlJc w:val="left"/>
      <w:pPr>
        <w:ind w:left="389" w:hanging="190"/>
      </w:pPr>
      <w:rPr>
        <w:rFonts w:hint="default"/>
        <w:lang w:val="en-US" w:eastAsia="en-US" w:bidi="ar-SA"/>
      </w:rPr>
    </w:lvl>
    <w:lvl w:ilvl="3" w:tplc="9856C36A">
      <w:numFmt w:val="bullet"/>
      <w:lvlText w:val="•"/>
      <w:lvlJc w:val="left"/>
      <w:pPr>
        <w:ind w:left="433" w:hanging="190"/>
      </w:pPr>
      <w:rPr>
        <w:rFonts w:hint="default"/>
        <w:lang w:val="en-US" w:eastAsia="en-US" w:bidi="ar-SA"/>
      </w:rPr>
    </w:lvl>
    <w:lvl w:ilvl="4" w:tplc="5916FC1A">
      <w:numFmt w:val="bullet"/>
      <w:lvlText w:val="•"/>
      <w:lvlJc w:val="left"/>
      <w:pPr>
        <w:ind w:left="478" w:hanging="190"/>
      </w:pPr>
      <w:rPr>
        <w:rFonts w:hint="default"/>
        <w:lang w:val="en-US" w:eastAsia="en-US" w:bidi="ar-SA"/>
      </w:rPr>
    </w:lvl>
    <w:lvl w:ilvl="5" w:tplc="06DEDCD0">
      <w:numFmt w:val="bullet"/>
      <w:lvlText w:val="•"/>
      <w:lvlJc w:val="left"/>
      <w:pPr>
        <w:ind w:left="523" w:hanging="190"/>
      </w:pPr>
      <w:rPr>
        <w:rFonts w:hint="default"/>
        <w:lang w:val="en-US" w:eastAsia="en-US" w:bidi="ar-SA"/>
      </w:rPr>
    </w:lvl>
    <w:lvl w:ilvl="6" w:tplc="BCBAB4A4">
      <w:numFmt w:val="bullet"/>
      <w:lvlText w:val="•"/>
      <w:lvlJc w:val="left"/>
      <w:pPr>
        <w:ind w:left="567" w:hanging="190"/>
      </w:pPr>
      <w:rPr>
        <w:rFonts w:hint="default"/>
        <w:lang w:val="en-US" w:eastAsia="en-US" w:bidi="ar-SA"/>
      </w:rPr>
    </w:lvl>
    <w:lvl w:ilvl="7" w:tplc="AA26093C">
      <w:numFmt w:val="bullet"/>
      <w:lvlText w:val="•"/>
      <w:lvlJc w:val="left"/>
      <w:pPr>
        <w:ind w:left="612" w:hanging="190"/>
      </w:pPr>
      <w:rPr>
        <w:rFonts w:hint="default"/>
        <w:lang w:val="en-US" w:eastAsia="en-US" w:bidi="ar-SA"/>
      </w:rPr>
    </w:lvl>
    <w:lvl w:ilvl="8" w:tplc="7BA86EA4">
      <w:numFmt w:val="bullet"/>
      <w:lvlText w:val="•"/>
      <w:lvlJc w:val="left"/>
      <w:pPr>
        <w:ind w:left="656" w:hanging="190"/>
      </w:pPr>
      <w:rPr>
        <w:rFonts w:hint="default"/>
        <w:lang w:val="en-US" w:eastAsia="en-US" w:bidi="ar-SA"/>
      </w:rPr>
    </w:lvl>
  </w:abstractNum>
  <w:abstractNum w:abstractNumId="2" w15:restartNumberingAfterBreak="0">
    <w:nsid w:val="2050613A"/>
    <w:multiLevelType w:val="hybridMultilevel"/>
    <w:tmpl w:val="622E11F0"/>
    <w:lvl w:ilvl="0" w:tplc="6E260840">
      <w:numFmt w:val="bullet"/>
      <w:lvlText w:val=""/>
      <w:lvlJc w:val="left"/>
      <w:pPr>
        <w:ind w:left="29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ar-SA"/>
      </w:rPr>
    </w:lvl>
    <w:lvl w:ilvl="1" w:tplc="B9941562">
      <w:numFmt w:val="bullet"/>
      <w:lvlText w:val="•"/>
      <w:lvlJc w:val="left"/>
      <w:pPr>
        <w:ind w:left="344" w:hanging="190"/>
      </w:pPr>
      <w:rPr>
        <w:rFonts w:hint="default"/>
        <w:lang w:val="en-US" w:eastAsia="en-US" w:bidi="ar-SA"/>
      </w:rPr>
    </w:lvl>
    <w:lvl w:ilvl="2" w:tplc="BA5AA792">
      <w:numFmt w:val="bullet"/>
      <w:lvlText w:val="•"/>
      <w:lvlJc w:val="left"/>
      <w:pPr>
        <w:ind w:left="389" w:hanging="190"/>
      </w:pPr>
      <w:rPr>
        <w:rFonts w:hint="default"/>
        <w:lang w:val="en-US" w:eastAsia="en-US" w:bidi="ar-SA"/>
      </w:rPr>
    </w:lvl>
    <w:lvl w:ilvl="3" w:tplc="1F08C04A">
      <w:numFmt w:val="bullet"/>
      <w:lvlText w:val="•"/>
      <w:lvlJc w:val="left"/>
      <w:pPr>
        <w:ind w:left="433" w:hanging="190"/>
      </w:pPr>
      <w:rPr>
        <w:rFonts w:hint="default"/>
        <w:lang w:val="en-US" w:eastAsia="en-US" w:bidi="ar-SA"/>
      </w:rPr>
    </w:lvl>
    <w:lvl w:ilvl="4" w:tplc="68D4187E">
      <w:numFmt w:val="bullet"/>
      <w:lvlText w:val="•"/>
      <w:lvlJc w:val="left"/>
      <w:pPr>
        <w:ind w:left="478" w:hanging="190"/>
      </w:pPr>
      <w:rPr>
        <w:rFonts w:hint="default"/>
        <w:lang w:val="en-US" w:eastAsia="en-US" w:bidi="ar-SA"/>
      </w:rPr>
    </w:lvl>
    <w:lvl w:ilvl="5" w:tplc="0AAA80EC">
      <w:numFmt w:val="bullet"/>
      <w:lvlText w:val="•"/>
      <w:lvlJc w:val="left"/>
      <w:pPr>
        <w:ind w:left="523" w:hanging="190"/>
      </w:pPr>
      <w:rPr>
        <w:rFonts w:hint="default"/>
        <w:lang w:val="en-US" w:eastAsia="en-US" w:bidi="ar-SA"/>
      </w:rPr>
    </w:lvl>
    <w:lvl w:ilvl="6" w:tplc="657CD2DA">
      <w:numFmt w:val="bullet"/>
      <w:lvlText w:val="•"/>
      <w:lvlJc w:val="left"/>
      <w:pPr>
        <w:ind w:left="567" w:hanging="190"/>
      </w:pPr>
      <w:rPr>
        <w:rFonts w:hint="default"/>
        <w:lang w:val="en-US" w:eastAsia="en-US" w:bidi="ar-SA"/>
      </w:rPr>
    </w:lvl>
    <w:lvl w:ilvl="7" w:tplc="AAAACA34">
      <w:numFmt w:val="bullet"/>
      <w:lvlText w:val="•"/>
      <w:lvlJc w:val="left"/>
      <w:pPr>
        <w:ind w:left="612" w:hanging="190"/>
      </w:pPr>
      <w:rPr>
        <w:rFonts w:hint="default"/>
        <w:lang w:val="en-US" w:eastAsia="en-US" w:bidi="ar-SA"/>
      </w:rPr>
    </w:lvl>
    <w:lvl w:ilvl="8" w:tplc="A41C3CF0">
      <w:numFmt w:val="bullet"/>
      <w:lvlText w:val="•"/>
      <w:lvlJc w:val="left"/>
      <w:pPr>
        <w:ind w:left="656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37766DA7"/>
    <w:multiLevelType w:val="hybridMultilevel"/>
    <w:tmpl w:val="F176E678"/>
    <w:lvl w:ilvl="0" w:tplc="24B6A71E">
      <w:numFmt w:val="bullet"/>
      <w:lvlText w:val=""/>
      <w:lvlJc w:val="left"/>
      <w:pPr>
        <w:ind w:left="29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ar-SA"/>
      </w:rPr>
    </w:lvl>
    <w:lvl w:ilvl="1" w:tplc="D16CAC04">
      <w:numFmt w:val="bullet"/>
      <w:lvlText w:val="•"/>
      <w:lvlJc w:val="left"/>
      <w:pPr>
        <w:ind w:left="344" w:hanging="190"/>
      </w:pPr>
      <w:rPr>
        <w:rFonts w:hint="default"/>
        <w:lang w:val="en-US" w:eastAsia="en-US" w:bidi="ar-SA"/>
      </w:rPr>
    </w:lvl>
    <w:lvl w:ilvl="2" w:tplc="A92CAA80">
      <w:numFmt w:val="bullet"/>
      <w:lvlText w:val="•"/>
      <w:lvlJc w:val="left"/>
      <w:pPr>
        <w:ind w:left="389" w:hanging="190"/>
      </w:pPr>
      <w:rPr>
        <w:rFonts w:hint="default"/>
        <w:lang w:val="en-US" w:eastAsia="en-US" w:bidi="ar-SA"/>
      </w:rPr>
    </w:lvl>
    <w:lvl w:ilvl="3" w:tplc="5C467162">
      <w:numFmt w:val="bullet"/>
      <w:lvlText w:val="•"/>
      <w:lvlJc w:val="left"/>
      <w:pPr>
        <w:ind w:left="433" w:hanging="190"/>
      </w:pPr>
      <w:rPr>
        <w:rFonts w:hint="default"/>
        <w:lang w:val="en-US" w:eastAsia="en-US" w:bidi="ar-SA"/>
      </w:rPr>
    </w:lvl>
    <w:lvl w:ilvl="4" w:tplc="571AD180">
      <w:numFmt w:val="bullet"/>
      <w:lvlText w:val="•"/>
      <w:lvlJc w:val="left"/>
      <w:pPr>
        <w:ind w:left="478" w:hanging="190"/>
      </w:pPr>
      <w:rPr>
        <w:rFonts w:hint="default"/>
        <w:lang w:val="en-US" w:eastAsia="en-US" w:bidi="ar-SA"/>
      </w:rPr>
    </w:lvl>
    <w:lvl w:ilvl="5" w:tplc="A7305F88">
      <w:numFmt w:val="bullet"/>
      <w:lvlText w:val="•"/>
      <w:lvlJc w:val="left"/>
      <w:pPr>
        <w:ind w:left="523" w:hanging="190"/>
      </w:pPr>
      <w:rPr>
        <w:rFonts w:hint="default"/>
        <w:lang w:val="en-US" w:eastAsia="en-US" w:bidi="ar-SA"/>
      </w:rPr>
    </w:lvl>
    <w:lvl w:ilvl="6" w:tplc="78A6D974">
      <w:numFmt w:val="bullet"/>
      <w:lvlText w:val="•"/>
      <w:lvlJc w:val="left"/>
      <w:pPr>
        <w:ind w:left="567" w:hanging="190"/>
      </w:pPr>
      <w:rPr>
        <w:rFonts w:hint="default"/>
        <w:lang w:val="en-US" w:eastAsia="en-US" w:bidi="ar-SA"/>
      </w:rPr>
    </w:lvl>
    <w:lvl w:ilvl="7" w:tplc="F578BDDC">
      <w:numFmt w:val="bullet"/>
      <w:lvlText w:val="•"/>
      <w:lvlJc w:val="left"/>
      <w:pPr>
        <w:ind w:left="612" w:hanging="190"/>
      </w:pPr>
      <w:rPr>
        <w:rFonts w:hint="default"/>
        <w:lang w:val="en-US" w:eastAsia="en-US" w:bidi="ar-SA"/>
      </w:rPr>
    </w:lvl>
    <w:lvl w:ilvl="8" w:tplc="448897D8">
      <w:numFmt w:val="bullet"/>
      <w:lvlText w:val="•"/>
      <w:lvlJc w:val="left"/>
      <w:pPr>
        <w:ind w:left="656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62B74BF5"/>
    <w:multiLevelType w:val="hybridMultilevel"/>
    <w:tmpl w:val="83305FE0"/>
    <w:lvl w:ilvl="0" w:tplc="A6F2135A">
      <w:numFmt w:val="bullet"/>
      <w:lvlText w:val=""/>
      <w:lvlJc w:val="left"/>
      <w:pPr>
        <w:ind w:left="29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ar-SA"/>
      </w:rPr>
    </w:lvl>
    <w:lvl w:ilvl="1" w:tplc="D6364D62">
      <w:numFmt w:val="bullet"/>
      <w:lvlText w:val="•"/>
      <w:lvlJc w:val="left"/>
      <w:pPr>
        <w:ind w:left="344" w:hanging="190"/>
      </w:pPr>
      <w:rPr>
        <w:rFonts w:hint="default"/>
        <w:lang w:val="en-US" w:eastAsia="en-US" w:bidi="ar-SA"/>
      </w:rPr>
    </w:lvl>
    <w:lvl w:ilvl="2" w:tplc="062071C6">
      <w:numFmt w:val="bullet"/>
      <w:lvlText w:val="•"/>
      <w:lvlJc w:val="left"/>
      <w:pPr>
        <w:ind w:left="389" w:hanging="190"/>
      </w:pPr>
      <w:rPr>
        <w:rFonts w:hint="default"/>
        <w:lang w:val="en-US" w:eastAsia="en-US" w:bidi="ar-SA"/>
      </w:rPr>
    </w:lvl>
    <w:lvl w:ilvl="3" w:tplc="28EE8504">
      <w:numFmt w:val="bullet"/>
      <w:lvlText w:val="•"/>
      <w:lvlJc w:val="left"/>
      <w:pPr>
        <w:ind w:left="433" w:hanging="190"/>
      </w:pPr>
      <w:rPr>
        <w:rFonts w:hint="default"/>
        <w:lang w:val="en-US" w:eastAsia="en-US" w:bidi="ar-SA"/>
      </w:rPr>
    </w:lvl>
    <w:lvl w:ilvl="4" w:tplc="90A80116">
      <w:numFmt w:val="bullet"/>
      <w:lvlText w:val="•"/>
      <w:lvlJc w:val="left"/>
      <w:pPr>
        <w:ind w:left="478" w:hanging="190"/>
      </w:pPr>
      <w:rPr>
        <w:rFonts w:hint="default"/>
        <w:lang w:val="en-US" w:eastAsia="en-US" w:bidi="ar-SA"/>
      </w:rPr>
    </w:lvl>
    <w:lvl w:ilvl="5" w:tplc="ECB43DFE">
      <w:numFmt w:val="bullet"/>
      <w:lvlText w:val="•"/>
      <w:lvlJc w:val="left"/>
      <w:pPr>
        <w:ind w:left="523" w:hanging="190"/>
      </w:pPr>
      <w:rPr>
        <w:rFonts w:hint="default"/>
        <w:lang w:val="en-US" w:eastAsia="en-US" w:bidi="ar-SA"/>
      </w:rPr>
    </w:lvl>
    <w:lvl w:ilvl="6" w:tplc="91C0EBEC">
      <w:numFmt w:val="bullet"/>
      <w:lvlText w:val="•"/>
      <w:lvlJc w:val="left"/>
      <w:pPr>
        <w:ind w:left="567" w:hanging="190"/>
      </w:pPr>
      <w:rPr>
        <w:rFonts w:hint="default"/>
        <w:lang w:val="en-US" w:eastAsia="en-US" w:bidi="ar-SA"/>
      </w:rPr>
    </w:lvl>
    <w:lvl w:ilvl="7" w:tplc="63F645CA">
      <w:numFmt w:val="bullet"/>
      <w:lvlText w:val="•"/>
      <w:lvlJc w:val="left"/>
      <w:pPr>
        <w:ind w:left="612" w:hanging="190"/>
      </w:pPr>
      <w:rPr>
        <w:rFonts w:hint="default"/>
        <w:lang w:val="en-US" w:eastAsia="en-US" w:bidi="ar-SA"/>
      </w:rPr>
    </w:lvl>
    <w:lvl w:ilvl="8" w:tplc="A898783E">
      <w:numFmt w:val="bullet"/>
      <w:lvlText w:val="•"/>
      <w:lvlJc w:val="left"/>
      <w:pPr>
        <w:ind w:left="656" w:hanging="19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A1"/>
    <w:rsid w:val="002A6CF4"/>
    <w:rsid w:val="00406332"/>
    <w:rsid w:val="004D033A"/>
    <w:rsid w:val="004D1B43"/>
    <w:rsid w:val="004E2DA5"/>
    <w:rsid w:val="004F5599"/>
    <w:rsid w:val="006F7E98"/>
    <w:rsid w:val="009B3AD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FDEA5-21F0-45E1-B2B0-BD7CCA04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5"/>
      <w:ind w:left="4259" w:right="43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hievethecore.org/page/47/checklist-for-evaluating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Tool 4 Checklist for Evaluating Question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Tool 4 Checklist for Evaluating Question</dc:title>
  <dc:subject>CCRS</dc:subject>
  <dc:creator>Dyan Schauer</dc:creator>
  <cp:lastModifiedBy>Dyan Schauer</cp:lastModifiedBy>
  <cp:revision>3</cp:revision>
  <dcterms:created xsi:type="dcterms:W3CDTF">2020-12-01T15:39:00Z</dcterms:created>
  <dcterms:modified xsi:type="dcterms:W3CDTF">2020-12-01T15:40:00Z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2020-12-01T00:00:00Z</vt:filetime>
  </property>
</Properties>
</file>