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244E2EF3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77777777" w:rsidR="007E7605" w:rsidRPr="00CC0888" w:rsidRDefault="003319B5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Partnership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0C0F4C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77777777" w:rsidR="00A32369" w:rsidRPr="00CC0888" w:rsidRDefault="00E60F9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Partner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A0994F8" w14:textId="77777777" w:rsidR="00A32369" w:rsidRPr="00CC0888" w:rsidRDefault="00E60F9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Type</w:t>
            </w:r>
          </w:p>
          <w:p w14:paraId="6CA4D352" w14:textId="77777777" w:rsidR="00E60F9A" w:rsidRPr="00CC0888" w:rsidRDefault="00E60F9A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16"/>
                <w:szCs w:val="16"/>
              </w:rPr>
              <w:t>(</w:t>
            </w:r>
            <w:r w:rsidRPr="00CC0888"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  <w:t xml:space="preserve">education, </w:t>
            </w:r>
            <w:r w:rsidR="00873ED5" w:rsidRPr="00CC0888"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  <w:t>workforce development, health &amp; human services)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77777777" w:rsidR="00A32369" w:rsidRPr="00CC0888" w:rsidRDefault="00873ED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Purpose of partnership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77777777" w:rsidR="00A32369" w:rsidRPr="00CC0888" w:rsidRDefault="00873ED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Partnership activity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77777777" w:rsidR="00A32369" w:rsidRPr="00CC0888" w:rsidRDefault="00873ED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Partnership communication and frequency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77777777" w:rsidR="00A32369" w:rsidRPr="00CC0888" w:rsidRDefault="00873ED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works?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77777777" w:rsidR="00A32369" w:rsidRPr="00CC0888" w:rsidRDefault="00873ED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 w:rsidRPr="00CC0888"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would help make it better?</w:t>
            </w:r>
          </w:p>
        </w:tc>
      </w:tr>
      <w:tr w:rsidR="00873ED5" w:rsidRPr="005B0904" w14:paraId="2C6A9308" w14:textId="77777777" w:rsidTr="00186336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186336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186336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186336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186336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186336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sectPr w:rsidR="007E7605" w:rsidSect="007E7605">
      <w:headerReference w:type="default" r:id="rId7"/>
      <w:footerReference w:type="default" r:id="rId8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46805" w14:textId="77777777" w:rsidR="001A0794" w:rsidRDefault="001A0794" w:rsidP="007E7605">
      <w:pPr>
        <w:spacing w:after="0" w:line="240" w:lineRule="auto"/>
      </w:pPr>
      <w:r>
        <w:separator/>
      </w:r>
    </w:p>
  </w:endnote>
  <w:endnote w:type="continuationSeparator" w:id="0">
    <w:p w14:paraId="1C9C0C30" w14:textId="77777777" w:rsidR="001A0794" w:rsidRDefault="001A0794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77777777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>Partnership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DFE3" w14:textId="77777777" w:rsidR="001A0794" w:rsidRDefault="001A0794" w:rsidP="007E7605">
      <w:pPr>
        <w:spacing w:after="0" w:line="240" w:lineRule="auto"/>
      </w:pPr>
      <w:r>
        <w:separator/>
      </w:r>
    </w:p>
  </w:footnote>
  <w:footnote w:type="continuationSeparator" w:id="0">
    <w:p w14:paraId="3438B10B" w14:textId="77777777" w:rsidR="001A0794" w:rsidRDefault="001A0794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77777777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  <w:t>Partnership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0C0F4C"/>
    <w:rsid w:val="00186336"/>
    <w:rsid w:val="001A0794"/>
    <w:rsid w:val="0029778B"/>
    <w:rsid w:val="0032429A"/>
    <w:rsid w:val="003319B5"/>
    <w:rsid w:val="003C4D26"/>
    <w:rsid w:val="004A47E0"/>
    <w:rsid w:val="004B097D"/>
    <w:rsid w:val="004B1042"/>
    <w:rsid w:val="0053186B"/>
    <w:rsid w:val="005B0904"/>
    <w:rsid w:val="006D3A67"/>
    <w:rsid w:val="006E2218"/>
    <w:rsid w:val="007C2D53"/>
    <w:rsid w:val="007E7605"/>
    <w:rsid w:val="008068C2"/>
    <w:rsid w:val="00873ED5"/>
    <w:rsid w:val="00924E07"/>
    <w:rsid w:val="009277EC"/>
    <w:rsid w:val="00A32369"/>
    <w:rsid w:val="00A92305"/>
    <w:rsid w:val="00AB3FF7"/>
    <w:rsid w:val="00B75EFF"/>
    <w:rsid w:val="00B84E6A"/>
    <w:rsid w:val="00C61A6D"/>
    <w:rsid w:val="00CB48EE"/>
    <w:rsid w:val="00CC0888"/>
    <w:rsid w:val="00D80C95"/>
    <w:rsid w:val="00DB2DE8"/>
    <w:rsid w:val="00DC376B"/>
    <w:rsid w:val="00DE7992"/>
    <w:rsid w:val="00E248EE"/>
    <w:rsid w:val="00E60F9A"/>
    <w:rsid w:val="00F13EB5"/>
    <w:rsid w:val="00F637ED"/>
    <w:rsid w:val="00F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5</cp:revision>
  <dcterms:created xsi:type="dcterms:W3CDTF">2024-10-02T15:31:00Z</dcterms:created>
  <dcterms:modified xsi:type="dcterms:W3CDTF">2024-10-04T14:33:00Z</dcterms:modified>
</cp:coreProperties>
</file>