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1863" w14:textId="77777777" w:rsidR="0061039F" w:rsidRDefault="0061039F" w:rsidP="000573C4">
      <w:pPr>
        <w:spacing w:line="183" w:lineRule="auto"/>
        <w:ind w:right="59"/>
        <w:rPr>
          <w:rFonts w:ascii="Source Sans Pro" w:hAnsi="Source Sans Pro"/>
          <w:sz w:val="18"/>
          <w:szCs w:val="18"/>
        </w:rPr>
      </w:pPr>
      <w:bookmarkStart w:id="0" w:name="_heading=h.p4bd58c30o0a" w:colFirst="0" w:colLast="0"/>
      <w:bookmarkStart w:id="1" w:name="_Hlk162006885"/>
      <w:bookmarkEnd w:id="0"/>
    </w:p>
    <w:bookmarkEnd w:id="1"/>
    <w:p w14:paraId="254AFA56" w14:textId="77777777" w:rsidR="000573C4" w:rsidRPr="00B72269" w:rsidRDefault="000573C4" w:rsidP="000573C4">
      <w:pPr>
        <w:pStyle w:val="Footer"/>
        <w:rPr>
          <w:rFonts w:ascii="Source Sans Pro" w:hAnsi="Source Sans Pro" w:cstheme="minorHAnsi"/>
          <w:sz w:val="16"/>
          <w:szCs w:val="16"/>
        </w:rPr>
      </w:pPr>
      <w:r w:rsidRPr="00B72269">
        <w:rPr>
          <w:rFonts w:ascii="Source Sans Pro" w:hAnsi="Source Sans Pro" w:cstheme="minorHAnsi"/>
          <w:sz w:val="16"/>
          <w:szCs w:val="16"/>
        </w:rPr>
        <w:t xml:space="preserve">(Adapted from information contained with The Career Pathways How‐To‐Guide by Davis Jenkins and Christopher Spence, October 2006. </w:t>
      </w:r>
      <w:hyperlink r:id="rId8" w:history="1">
        <w:r w:rsidRPr="00B72269">
          <w:rPr>
            <w:rStyle w:val="Hyperlink"/>
            <w:rFonts w:ascii="Source Sans Pro" w:hAnsi="Source Sans Pro" w:cstheme="minorHAnsi"/>
            <w:sz w:val="16"/>
            <w:szCs w:val="16"/>
          </w:rPr>
          <w:t>https://files.eric.ed.gov/fulltext/ED496995.pdf</w:t>
        </w:r>
      </w:hyperlink>
      <w:r w:rsidRPr="00B72269">
        <w:rPr>
          <w:rFonts w:ascii="Source Sans Pro" w:hAnsi="Source Sans Pro" w:cstheme="minorHAnsi"/>
          <w:sz w:val="16"/>
          <w:szCs w:val="16"/>
        </w:rPr>
        <w:t xml:space="preserve">) </w:t>
      </w:r>
      <w:r w:rsidRPr="00B72269">
        <w:rPr>
          <w:rFonts w:ascii="Source Sans Pro" w:hAnsi="Source Sans Pro" w:cstheme="minorHAnsi"/>
          <w:sz w:val="16"/>
          <w:szCs w:val="16"/>
        </w:rPr>
        <w:tab/>
      </w:r>
    </w:p>
    <w:p w14:paraId="635DEC9C" w14:textId="77777777" w:rsidR="000573C4" w:rsidRDefault="000573C4" w:rsidP="000573C4">
      <w:pPr>
        <w:rPr>
          <w:rFonts w:ascii="Source Sans Pro" w:eastAsia="Open Sans" w:hAnsi="Source Sans Pro" w:cs="Open Sans"/>
          <w:sz w:val="24"/>
          <w:szCs w:val="24"/>
        </w:rPr>
      </w:pPr>
    </w:p>
    <w:p w14:paraId="48B31884" w14:textId="0B269CE6" w:rsidR="0061039F" w:rsidRPr="00657AC8" w:rsidRDefault="0061039F" w:rsidP="000573C4">
      <w:pPr>
        <w:rPr>
          <w:rFonts w:ascii="Source Sans Pro" w:eastAsia="Open Sans" w:hAnsi="Source Sans Pro" w:cs="Open Sans"/>
          <w:sz w:val="24"/>
          <w:szCs w:val="24"/>
        </w:rPr>
      </w:pPr>
      <w:r w:rsidRPr="00657AC8">
        <w:rPr>
          <w:rFonts w:ascii="Source Sans Pro" w:eastAsia="Open Sans" w:hAnsi="Source Sans Pro" w:cs="Open Sans"/>
          <w:sz w:val="24"/>
          <w:szCs w:val="24"/>
        </w:rPr>
        <w:t xml:space="preserve">Use the questions below to help you consider how to coordinate marketing, recruitment, and intake with your workforce development system and postsecondary education partners to improve </w:t>
      </w:r>
      <w:r w:rsidR="001C7688" w:rsidRPr="00657AC8">
        <w:rPr>
          <w:rFonts w:ascii="Source Sans Pro" w:eastAsia="Open Sans" w:hAnsi="Source Sans Pro" w:cs="Open Sans"/>
          <w:sz w:val="24"/>
          <w:szCs w:val="24"/>
        </w:rPr>
        <w:t>adult learner</w:t>
      </w:r>
      <w:r w:rsidRPr="00657AC8">
        <w:rPr>
          <w:rFonts w:ascii="Source Sans Pro" w:eastAsia="Open Sans" w:hAnsi="Source Sans Pro" w:cs="Open Sans"/>
          <w:sz w:val="24"/>
          <w:szCs w:val="24"/>
        </w:rPr>
        <w:t xml:space="preserve"> outcomes. </w:t>
      </w:r>
    </w:p>
    <w:p w14:paraId="2DA2C47D" w14:textId="77777777" w:rsidR="00921B3D" w:rsidRDefault="00921B3D" w:rsidP="000573C4">
      <w:pPr>
        <w:rPr>
          <w:rFonts w:ascii="Open Sans" w:eastAsia="Open Sans" w:hAnsi="Open Sans" w:cs="Open Sans"/>
          <w:b/>
          <w:bCs/>
          <w:color w:val="FFFFFF" w:themeColor="background1"/>
          <w:sz w:val="24"/>
          <w:szCs w:val="24"/>
        </w:rPr>
      </w:pPr>
    </w:p>
    <w:p w14:paraId="11A7D33D" w14:textId="421276C2" w:rsidR="000573C4" w:rsidRPr="000573C4" w:rsidRDefault="000573C4" w:rsidP="000573C4">
      <w:pPr>
        <w:rPr>
          <w:rFonts w:ascii="Roboto" w:eastAsia="Open Sans" w:hAnsi="Roboto" w:cs="Open Sans"/>
          <w:b/>
          <w:bCs/>
          <w:color w:val="2E6EB7"/>
          <w:sz w:val="40"/>
          <w:szCs w:val="40"/>
        </w:rPr>
      </w:pPr>
      <w:r w:rsidRPr="000573C4">
        <w:rPr>
          <w:rFonts w:ascii="Roboto" w:eastAsia="Open Sans" w:hAnsi="Roboto" w:cs="Open Sans"/>
          <w:b/>
          <w:bCs/>
          <w:color w:val="2E6EB7"/>
          <w:sz w:val="40"/>
          <w:szCs w:val="40"/>
        </w:rPr>
        <w:t>Marketing</w:t>
      </w:r>
    </w:p>
    <w:tbl>
      <w:tblPr>
        <w:tblW w:w="13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020"/>
        <w:gridCol w:w="6771"/>
      </w:tblGrid>
      <w:tr w:rsidR="00921B3D" w:rsidRPr="00657AC8" w14:paraId="26318E8D" w14:textId="77777777" w:rsidTr="00E1547F">
        <w:trPr>
          <w:tblHeader/>
        </w:trPr>
        <w:tc>
          <w:tcPr>
            <w:tcW w:w="7020" w:type="dxa"/>
            <w:shd w:val="clear" w:color="auto" w:fill="E7E6E6" w:themeFill="background2"/>
          </w:tcPr>
          <w:p w14:paraId="15E8FE31" w14:textId="316CAB47" w:rsidR="00921B3D" w:rsidRPr="00987582" w:rsidRDefault="00921B3D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23"/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  <w:t>Questions to Consider</w:t>
            </w:r>
          </w:p>
        </w:tc>
        <w:tc>
          <w:tcPr>
            <w:tcW w:w="6771" w:type="dxa"/>
            <w:shd w:val="clear" w:color="auto" w:fill="E7E6E6" w:themeFill="background2"/>
          </w:tcPr>
          <w:p w14:paraId="266C5CD1" w14:textId="05EB2E53" w:rsidR="00921B3D" w:rsidRPr="00987582" w:rsidRDefault="00921B3D" w:rsidP="000573C4">
            <w:pPr>
              <w:spacing w:before="1" w:after="1"/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  <w:t xml:space="preserve">Future Action Steps </w:t>
            </w:r>
          </w:p>
        </w:tc>
      </w:tr>
      <w:tr w:rsidR="00921B3D" w:rsidRPr="00657AC8" w14:paraId="1926B1F9" w14:textId="77777777" w:rsidTr="00E1547F">
        <w:tc>
          <w:tcPr>
            <w:tcW w:w="7020" w:type="dxa"/>
          </w:tcPr>
          <w:p w14:paraId="7B973CC6" w14:textId="68BEF350" w:rsidR="00921B3D" w:rsidRPr="00657AC8" w:rsidRDefault="00921B3D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2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How can partners collaborate to strengthen marketing of career pathway programs, particularly to potential </w:t>
            </w:r>
            <w:r w:rsidR="0040614B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adults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who are disconnected from existing education and workforce systems?</w:t>
            </w:r>
          </w:p>
        </w:tc>
        <w:tc>
          <w:tcPr>
            <w:tcW w:w="6771" w:type="dxa"/>
          </w:tcPr>
          <w:p w14:paraId="65235FFF" w14:textId="44D3DF31" w:rsidR="00921B3D" w:rsidRPr="00657AC8" w:rsidRDefault="00921B3D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</w:p>
        </w:tc>
      </w:tr>
      <w:tr w:rsidR="00921B3D" w:rsidRPr="00657AC8" w14:paraId="760C9602" w14:textId="77777777" w:rsidTr="00E1547F">
        <w:tc>
          <w:tcPr>
            <w:tcW w:w="7020" w:type="dxa"/>
          </w:tcPr>
          <w:p w14:paraId="0DAEAD53" w14:textId="34CBDD3C" w:rsidR="00921B3D" w:rsidRPr="00657AC8" w:rsidRDefault="00921B3D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Will one partner design marketing and recruitment efforts for the entire pathway, or will individual partners take responsibility for various segments of this task?</w:t>
            </w:r>
          </w:p>
        </w:tc>
        <w:tc>
          <w:tcPr>
            <w:tcW w:w="6771" w:type="dxa"/>
          </w:tcPr>
          <w:p w14:paraId="013C015A" w14:textId="77777777" w:rsidR="00921B3D" w:rsidRPr="00657AC8" w:rsidRDefault="00921B3D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</w:p>
        </w:tc>
      </w:tr>
      <w:tr w:rsidR="00921B3D" w:rsidRPr="00657AC8" w14:paraId="118869A7" w14:textId="77777777" w:rsidTr="00E1547F">
        <w:tc>
          <w:tcPr>
            <w:tcW w:w="7020" w:type="dxa"/>
          </w:tcPr>
          <w:p w14:paraId="4BA5C636" w14:textId="367164CE" w:rsidR="00921B3D" w:rsidRPr="00657AC8" w:rsidRDefault="00921B3D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sz w:val="24"/>
                <w:szCs w:val="24"/>
              </w:rPr>
              <w:t xml:space="preserve">What can be done to allow </w:t>
            </w:r>
            <w:r w:rsidR="0040614B" w:rsidRPr="00657AC8">
              <w:rPr>
                <w:rFonts w:ascii="Source Sans Pro" w:eastAsia="Open Sans" w:hAnsi="Source Sans Pro" w:cs="Open Sans"/>
                <w:sz w:val="24"/>
                <w:szCs w:val="24"/>
              </w:rPr>
              <w:t>adult learners</w:t>
            </w:r>
            <w:r w:rsidRPr="00657AC8">
              <w:rPr>
                <w:rFonts w:ascii="Source Sans Pro" w:eastAsia="Open Sans" w:hAnsi="Source Sans Pro" w:cs="Open Sans"/>
                <w:sz w:val="24"/>
                <w:szCs w:val="24"/>
              </w:rPr>
              <w:t xml:space="preserve"> to enroll in a career pathway sequence through any partner organization operating at any given level of the pathway?</w:t>
            </w:r>
          </w:p>
        </w:tc>
        <w:tc>
          <w:tcPr>
            <w:tcW w:w="6771" w:type="dxa"/>
          </w:tcPr>
          <w:p w14:paraId="31B1EAC6" w14:textId="77777777" w:rsidR="00921B3D" w:rsidRPr="00657AC8" w:rsidRDefault="00921B3D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</w:p>
        </w:tc>
      </w:tr>
    </w:tbl>
    <w:p w14:paraId="5CA03FAE" w14:textId="77777777" w:rsidR="00657AC8" w:rsidRDefault="00657AC8" w:rsidP="000573C4"/>
    <w:p w14:paraId="2B7774C9" w14:textId="23E2C1F0" w:rsidR="000573C4" w:rsidRPr="000573C4" w:rsidRDefault="000573C4" w:rsidP="000573C4">
      <w:pPr>
        <w:rPr>
          <w:rFonts w:ascii="Roboto" w:eastAsia="Open Sans" w:hAnsi="Roboto" w:cs="Open Sans"/>
          <w:b/>
          <w:bCs/>
          <w:color w:val="2E6EB7"/>
          <w:sz w:val="40"/>
          <w:szCs w:val="40"/>
        </w:rPr>
      </w:pPr>
      <w:r>
        <w:rPr>
          <w:rFonts w:ascii="Roboto" w:eastAsia="Open Sans" w:hAnsi="Roboto" w:cs="Open Sans"/>
          <w:b/>
          <w:bCs/>
          <w:color w:val="2E6EB7"/>
          <w:sz w:val="40"/>
          <w:szCs w:val="40"/>
        </w:rPr>
        <w:t>Recruitment</w:t>
      </w:r>
    </w:p>
    <w:tbl>
      <w:tblPr>
        <w:tblW w:w="13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020"/>
        <w:gridCol w:w="6771"/>
      </w:tblGrid>
      <w:tr w:rsidR="001869AE" w:rsidRPr="00657AC8" w14:paraId="33E90B7F" w14:textId="77777777" w:rsidTr="00E1547F">
        <w:trPr>
          <w:trHeight w:val="323"/>
          <w:tblHeader/>
        </w:trPr>
        <w:tc>
          <w:tcPr>
            <w:tcW w:w="7020" w:type="dxa"/>
            <w:shd w:val="clear" w:color="auto" w:fill="E7E6E6" w:themeFill="background2"/>
          </w:tcPr>
          <w:p w14:paraId="56F43F0B" w14:textId="10A1BAC0" w:rsidR="001869AE" w:rsidRPr="00987582" w:rsidRDefault="001869AE" w:rsidP="000573C4">
            <w:pPr>
              <w:spacing w:before="1" w:after="1"/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  <w:t>Questions to Consider</w:t>
            </w:r>
          </w:p>
        </w:tc>
        <w:tc>
          <w:tcPr>
            <w:tcW w:w="6771" w:type="dxa"/>
            <w:shd w:val="clear" w:color="auto" w:fill="E7E6E6" w:themeFill="background2"/>
          </w:tcPr>
          <w:p w14:paraId="73237FC1" w14:textId="27861844" w:rsidR="001869AE" w:rsidRPr="00987582" w:rsidRDefault="001869AE" w:rsidP="000573C4">
            <w:pPr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  <w:t xml:space="preserve">Future Action Steps </w:t>
            </w:r>
          </w:p>
        </w:tc>
      </w:tr>
      <w:tr w:rsidR="001869AE" w:rsidRPr="00657AC8" w14:paraId="738B463A" w14:textId="77777777" w:rsidTr="00E1547F">
        <w:trPr>
          <w:trHeight w:val="323"/>
        </w:trPr>
        <w:tc>
          <w:tcPr>
            <w:tcW w:w="7020" w:type="dxa"/>
          </w:tcPr>
          <w:p w14:paraId="076F8BED" w14:textId="3B4E98C8" w:rsidR="001869AE" w:rsidRPr="00657AC8" w:rsidRDefault="001869AE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sz w:val="24"/>
                <w:szCs w:val="24"/>
              </w:rPr>
              <w:t xml:space="preserve">How are </w:t>
            </w:r>
            <w:r w:rsidR="00C80FA7" w:rsidRPr="00657AC8">
              <w:rPr>
                <w:rFonts w:ascii="Source Sans Pro" w:eastAsia="Open Sans" w:hAnsi="Source Sans Pro" w:cs="Open Sans"/>
                <w:sz w:val="24"/>
                <w:szCs w:val="24"/>
              </w:rPr>
              <w:t>adult learners</w:t>
            </w:r>
            <w:r w:rsidR="00CF0ECA" w:rsidRPr="00657AC8">
              <w:rPr>
                <w:rFonts w:ascii="Source Sans Pro" w:eastAsia="Open Sans" w:hAnsi="Source Sans Pro" w:cs="Open Sans"/>
                <w:sz w:val="24"/>
                <w:szCs w:val="24"/>
              </w:rPr>
              <w:t xml:space="preserve"> recruited</w:t>
            </w:r>
            <w:r w:rsidR="00077114" w:rsidRPr="00657AC8">
              <w:rPr>
                <w:rFonts w:ascii="Source Sans Pro" w:eastAsia="Open Sans" w:hAnsi="Source Sans Pro" w:cs="Open Sans"/>
                <w:sz w:val="24"/>
                <w:szCs w:val="24"/>
              </w:rPr>
              <w:t xml:space="preserve"> for career pathway programming?</w:t>
            </w:r>
          </w:p>
        </w:tc>
        <w:tc>
          <w:tcPr>
            <w:tcW w:w="6771" w:type="dxa"/>
          </w:tcPr>
          <w:p w14:paraId="5A546A9F" w14:textId="77777777" w:rsidR="001869AE" w:rsidRPr="00657AC8" w:rsidRDefault="001869AE" w:rsidP="000573C4">
            <w:pPr>
              <w:rPr>
                <w:rFonts w:ascii="Source Sans Pro" w:eastAsia="Open Sans" w:hAnsi="Source Sans Pro" w:cs="Open Sans"/>
                <w:sz w:val="24"/>
                <w:szCs w:val="24"/>
              </w:rPr>
            </w:pPr>
          </w:p>
        </w:tc>
      </w:tr>
      <w:tr w:rsidR="001869AE" w:rsidRPr="00657AC8" w14:paraId="3F002A50" w14:textId="77777777" w:rsidTr="00E1547F">
        <w:tc>
          <w:tcPr>
            <w:tcW w:w="7020" w:type="dxa"/>
          </w:tcPr>
          <w:p w14:paraId="7E044BED" w14:textId="023B0C3F" w:rsidR="001869AE" w:rsidRPr="00657AC8" w:rsidRDefault="001869AE" w:rsidP="000573C4">
            <w:pPr>
              <w:spacing w:before="1" w:after="1"/>
              <w:rPr>
                <w:rFonts w:ascii="Source Sans Pro" w:eastAsia="Open Sans" w:hAnsi="Source Sans Pro" w:cs="Open Sans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sz w:val="24"/>
                <w:szCs w:val="24"/>
              </w:rPr>
              <w:t>Have any of the partners conducted market research to determine the most effective sources and methods of recruitment?</w:t>
            </w:r>
          </w:p>
        </w:tc>
        <w:tc>
          <w:tcPr>
            <w:tcW w:w="6771" w:type="dxa"/>
          </w:tcPr>
          <w:p w14:paraId="05E1B598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424F7A3A" w14:textId="77777777" w:rsidTr="00E1547F">
        <w:tc>
          <w:tcPr>
            <w:tcW w:w="7020" w:type="dxa"/>
          </w:tcPr>
          <w:p w14:paraId="28CC7CB0" w14:textId="7DC4C250" w:rsidR="0082022B" w:rsidRPr="00657AC8" w:rsidRDefault="00D57743" w:rsidP="000573C4">
            <w:pPr>
              <w:spacing w:before="1" w:after="1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Are there populations of adult learners that are </w:t>
            </w:r>
            <w:r w:rsidR="005C2D37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underrepresented </w:t>
            </w:r>
            <w:r w:rsidR="007569B3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through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recruitment efforts?</w:t>
            </w:r>
            <w:r w:rsidR="00E543F9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</w:t>
            </w:r>
          </w:p>
          <w:p w14:paraId="1D46435D" w14:textId="00C2BF5E" w:rsidR="002F73CD" w:rsidRPr="00657AC8" w:rsidRDefault="00E543F9" w:rsidP="000573C4">
            <w:pPr>
              <w:spacing w:before="1" w:after="1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(Examples</w:t>
            </w:r>
            <w:r w:rsidR="001F7BA5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: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low</w:t>
            </w:r>
            <w:r w:rsidRPr="00657AC8">
              <w:rPr>
                <w:rFonts w:ascii="Source Sans Pro" w:eastAsia="Cambria Math" w:hAnsi="Source Sans Pro" w:cs="Cambria Math"/>
                <w:color w:val="000000"/>
                <w:sz w:val="24"/>
                <w:szCs w:val="24"/>
              </w:rPr>
              <w:t>‐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wage workers in the target</w:t>
            </w:r>
            <w:r w:rsidR="004E14AF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industry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sectors, </w:t>
            </w:r>
            <w:r w:rsidR="00624A49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individuals experiencing multiple barriers to employment, </w:t>
            </w:r>
            <w:r w:rsidR="007D063E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women, </w:t>
            </w:r>
            <w:r w:rsidR="007D063E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lastRenderedPageBreak/>
              <w:t xml:space="preserve">minorities, </w:t>
            </w:r>
            <w:r w:rsidR="007569B3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re</w:t>
            </w:r>
            <w:r w:rsidR="003B7C86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-</w:t>
            </w:r>
            <w:r w:rsidR="007569B3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entrants, </w:t>
            </w:r>
            <w:r w:rsidR="001F7BA5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multilingual individuals,</w:t>
            </w:r>
            <w:r w:rsidR="00FC5C3A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</w:t>
            </w:r>
            <w:r w:rsidR="003B7C86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persons with disabilities,</w:t>
            </w:r>
            <w:r w:rsidR="002F2351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</w:t>
            </w:r>
            <w:r w:rsidR="00FC5C3A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veterans, or workers displaced from other industries</w:t>
            </w:r>
            <w:r w:rsidR="00BB2C30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771" w:type="dxa"/>
          </w:tcPr>
          <w:p w14:paraId="2B9305BA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</w:tbl>
    <w:p w14:paraId="0AB7D214" w14:textId="77777777" w:rsidR="00657AC8" w:rsidRDefault="00657AC8" w:rsidP="000573C4"/>
    <w:p w14:paraId="4A572DC4" w14:textId="5D01D8F9" w:rsidR="000573C4" w:rsidRPr="000573C4" w:rsidRDefault="000573C4" w:rsidP="000573C4">
      <w:pPr>
        <w:rPr>
          <w:rFonts w:ascii="Roboto" w:eastAsia="Open Sans" w:hAnsi="Roboto" w:cs="Open Sans"/>
          <w:b/>
          <w:bCs/>
          <w:color w:val="2E6EB7"/>
          <w:sz w:val="40"/>
          <w:szCs w:val="40"/>
        </w:rPr>
      </w:pPr>
      <w:r>
        <w:rPr>
          <w:rFonts w:ascii="Roboto" w:eastAsia="Open Sans" w:hAnsi="Roboto" w:cs="Open Sans"/>
          <w:b/>
          <w:bCs/>
          <w:color w:val="2E6EB7"/>
          <w:sz w:val="40"/>
          <w:szCs w:val="40"/>
        </w:rPr>
        <w:t>Intake</w:t>
      </w:r>
    </w:p>
    <w:tbl>
      <w:tblPr>
        <w:tblW w:w="13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020"/>
        <w:gridCol w:w="6771"/>
      </w:tblGrid>
      <w:tr w:rsidR="001869AE" w:rsidRPr="00657AC8" w14:paraId="75A06B6B" w14:textId="77777777" w:rsidTr="00E1547F">
        <w:trPr>
          <w:trHeight w:val="233"/>
          <w:tblHeader/>
        </w:trPr>
        <w:tc>
          <w:tcPr>
            <w:tcW w:w="7020" w:type="dxa"/>
            <w:shd w:val="clear" w:color="auto" w:fill="E7E6E6" w:themeFill="background2"/>
          </w:tcPr>
          <w:p w14:paraId="0B3D4705" w14:textId="5789BD4E" w:rsidR="001869AE" w:rsidRPr="00987582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  <w:t>Questions to Consider</w:t>
            </w:r>
          </w:p>
        </w:tc>
        <w:tc>
          <w:tcPr>
            <w:tcW w:w="6771" w:type="dxa"/>
            <w:shd w:val="clear" w:color="auto" w:fill="E7E6E6" w:themeFill="background2"/>
          </w:tcPr>
          <w:p w14:paraId="48DA3141" w14:textId="5A304BAD" w:rsidR="001869AE" w:rsidRPr="00987582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  <w:t xml:space="preserve">Future Action Steps </w:t>
            </w:r>
          </w:p>
        </w:tc>
      </w:tr>
      <w:tr w:rsidR="001869AE" w:rsidRPr="00657AC8" w14:paraId="04A39577" w14:textId="77777777" w:rsidTr="00E1547F">
        <w:trPr>
          <w:trHeight w:val="449"/>
        </w:trPr>
        <w:tc>
          <w:tcPr>
            <w:tcW w:w="7020" w:type="dxa"/>
          </w:tcPr>
          <w:p w14:paraId="6EC27A1D" w14:textId="6B05BD4C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What are the characteristics </w:t>
            </w:r>
            <w:r w:rsidR="002F73CD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and demographics 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of </w:t>
            </w:r>
            <w:r w:rsidR="002F73CD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adults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in current </w:t>
            </w:r>
            <w:r w:rsidR="00800C2E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career pathway 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programs? </w:t>
            </w:r>
          </w:p>
        </w:tc>
        <w:tc>
          <w:tcPr>
            <w:tcW w:w="6771" w:type="dxa"/>
          </w:tcPr>
          <w:p w14:paraId="7D88D014" w14:textId="61B15872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750AA54D" w14:textId="77777777" w:rsidTr="00E1547F">
        <w:trPr>
          <w:trHeight w:val="368"/>
        </w:trPr>
        <w:tc>
          <w:tcPr>
            <w:tcW w:w="7020" w:type="dxa"/>
          </w:tcPr>
          <w:p w14:paraId="2A341310" w14:textId="31F729A8" w:rsidR="001869AE" w:rsidRPr="00657AC8" w:rsidRDefault="007F153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How did adults learn about the career pathway programs?</w:t>
            </w:r>
            <w:r w:rsidR="001869AE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1" w:type="dxa"/>
          </w:tcPr>
          <w:p w14:paraId="2ACC2741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3DDFCFFE" w14:textId="77777777" w:rsidTr="00E1547F">
        <w:tc>
          <w:tcPr>
            <w:tcW w:w="7020" w:type="dxa"/>
          </w:tcPr>
          <w:p w14:paraId="39F6A8DC" w14:textId="7205CF05" w:rsidR="001869AE" w:rsidRPr="00657AC8" w:rsidRDefault="007F153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Where do adult learners come from (e.g., directly from high schools, community organizations, workplaces, etc.)?</w:t>
            </w:r>
          </w:p>
        </w:tc>
        <w:tc>
          <w:tcPr>
            <w:tcW w:w="6771" w:type="dxa"/>
          </w:tcPr>
          <w:p w14:paraId="46B8E2C1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0FAF3FE9" w14:textId="77777777" w:rsidTr="00E1547F">
        <w:tc>
          <w:tcPr>
            <w:tcW w:w="7020" w:type="dxa"/>
          </w:tcPr>
          <w:p w14:paraId="3A39086D" w14:textId="0301CC0F" w:rsidR="001869AE" w:rsidRPr="00657AC8" w:rsidRDefault="007F153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What motivated the adult learners to enter these programs?</w:t>
            </w:r>
          </w:p>
        </w:tc>
        <w:tc>
          <w:tcPr>
            <w:tcW w:w="6771" w:type="dxa"/>
          </w:tcPr>
          <w:p w14:paraId="3904FEC9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197FE618" w14:textId="77777777" w:rsidTr="00E1547F">
        <w:tc>
          <w:tcPr>
            <w:tcW w:w="7020" w:type="dxa"/>
          </w:tcPr>
          <w:p w14:paraId="130A6445" w14:textId="6678CC88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What barriers </w:t>
            </w:r>
            <w:r w:rsidR="006211AC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are adult learners disclosing to partners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?</w:t>
            </w:r>
          </w:p>
        </w:tc>
        <w:tc>
          <w:tcPr>
            <w:tcW w:w="6771" w:type="dxa"/>
          </w:tcPr>
          <w:p w14:paraId="10B56211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</w:tbl>
    <w:p w14:paraId="4902F0E7" w14:textId="77777777" w:rsidR="00657AC8" w:rsidRDefault="00657AC8" w:rsidP="000573C4"/>
    <w:p w14:paraId="10C634A6" w14:textId="15F15A7A" w:rsidR="000573C4" w:rsidRPr="000573C4" w:rsidRDefault="000573C4" w:rsidP="000573C4">
      <w:pPr>
        <w:rPr>
          <w:rFonts w:ascii="Roboto" w:eastAsia="Open Sans" w:hAnsi="Roboto" w:cs="Open Sans"/>
          <w:b/>
          <w:bCs/>
          <w:color w:val="2E6EB7"/>
          <w:sz w:val="40"/>
          <w:szCs w:val="40"/>
        </w:rPr>
      </w:pPr>
      <w:r>
        <w:rPr>
          <w:rFonts w:ascii="Roboto" w:eastAsia="Open Sans" w:hAnsi="Roboto" w:cs="Open Sans"/>
          <w:b/>
          <w:bCs/>
          <w:color w:val="2E6EB7"/>
          <w:sz w:val="40"/>
          <w:szCs w:val="40"/>
        </w:rPr>
        <w:t>Coordination of Assessments</w:t>
      </w:r>
    </w:p>
    <w:tbl>
      <w:tblPr>
        <w:tblW w:w="13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020"/>
        <w:gridCol w:w="6771"/>
      </w:tblGrid>
      <w:tr w:rsidR="001869AE" w:rsidRPr="00657AC8" w14:paraId="5B028309" w14:textId="77777777" w:rsidTr="00E1547F">
        <w:trPr>
          <w:tblHeader/>
        </w:trPr>
        <w:tc>
          <w:tcPr>
            <w:tcW w:w="7020" w:type="dxa"/>
            <w:shd w:val="clear" w:color="auto" w:fill="E7E6E6" w:themeFill="background2"/>
          </w:tcPr>
          <w:p w14:paraId="40171A0B" w14:textId="5A39C908" w:rsidR="001869AE" w:rsidRPr="00987582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  <w:t>Questions to Consider</w:t>
            </w:r>
          </w:p>
        </w:tc>
        <w:tc>
          <w:tcPr>
            <w:tcW w:w="6771" w:type="dxa"/>
            <w:shd w:val="clear" w:color="auto" w:fill="E7E6E6" w:themeFill="background2"/>
          </w:tcPr>
          <w:p w14:paraId="514EE70B" w14:textId="75E2291F" w:rsidR="001869AE" w:rsidRPr="00987582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b/>
                <w:bCs/>
                <w:color w:val="000000"/>
                <w:sz w:val="24"/>
                <w:szCs w:val="24"/>
              </w:rPr>
            </w:pPr>
            <w:r w:rsidRPr="00987582">
              <w:rPr>
                <w:rFonts w:ascii="Source Sans Pro" w:eastAsia="Open Sans" w:hAnsi="Source Sans Pro" w:cs="Open Sans"/>
                <w:b/>
                <w:bCs/>
                <w:sz w:val="24"/>
                <w:szCs w:val="24"/>
              </w:rPr>
              <w:t xml:space="preserve">Future Action Steps </w:t>
            </w:r>
          </w:p>
        </w:tc>
      </w:tr>
      <w:tr w:rsidR="001869AE" w:rsidRPr="00657AC8" w14:paraId="2A9816D6" w14:textId="77777777" w:rsidTr="00E1547F">
        <w:trPr>
          <w:trHeight w:val="269"/>
        </w:trPr>
        <w:tc>
          <w:tcPr>
            <w:tcW w:w="7020" w:type="dxa"/>
          </w:tcPr>
          <w:p w14:paraId="3B5A5E9A" w14:textId="2E2CC818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What are the standards for entry into programs at each level of the pathway?</w:t>
            </w:r>
          </w:p>
        </w:tc>
        <w:tc>
          <w:tcPr>
            <w:tcW w:w="6771" w:type="dxa"/>
          </w:tcPr>
          <w:p w14:paraId="5201D012" w14:textId="47DFF0FC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2762BCEE" w14:textId="77777777" w:rsidTr="00E1547F">
        <w:tc>
          <w:tcPr>
            <w:tcW w:w="7020" w:type="dxa"/>
          </w:tcPr>
          <w:p w14:paraId="45D109DD" w14:textId="07051D7C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What assessment instruments are used?</w:t>
            </w:r>
          </w:p>
        </w:tc>
        <w:tc>
          <w:tcPr>
            <w:tcW w:w="6771" w:type="dxa"/>
          </w:tcPr>
          <w:p w14:paraId="7F743002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28322326" w14:textId="77777777" w:rsidTr="00E1547F">
        <w:trPr>
          <w:trHeight w:val="917"/>
        </w:trPr>
        <w:tc>
          <w:tcPr>
            <w:tcW w:w="7020" w:type="dxa"/>
          </w:tcPr>
          <w:p w14:paraId="4498FFD3" w14:textId="17E6CB8F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How can partners coordinate assessments and program standards to ensure that </w:t>
            </w:r>
            <w:r w:rsidR="00483CBC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adult learners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who successfully complete one level are prepared to succeed at the next?</w:t>
            </w:r>
          </w:p>
        </w:tc>
        <w:tc>
          <w:tcPr>
            <w:tcW w:w="6771" w:type="dxa"/>
          </w:tcPr>
          <w:p w14:paraId="3C9B2DA0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4EFF66BE" w14:textId="77777777" w:rsidTr="00E1547F">
        <w:tc>
          <w:tcPr>
            <w:tcW w:w="7020" w:type="dxa"/>
          </w:tcPr>
          <w:p w14:paraId="7497E5F1" w14:textId="17DED8A6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What </w:t>
            </w:r>
            <w:r w:rsidR="00483CBC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could be done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to ensure that </w:t>
            </w:r>
            <w:r w:rsidR="00483CBC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adult</w:t>
            </w:r>
            <w:r w:rsidR="004E14AF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learners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entering at various levels are aware of the full range of career and educational opportunities in the target </w:t>
            </w:r>
            <w:r w:rsidR="00551C65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industry sectors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?</w:t>
            </w:r>
          </w:p>
        </w:tc>
        <w:tc>
          <w:tcPr>
            <w:tcW w:w="6771" w:type="dxa"/>
          </w:tcPr>
          <w:p w14:paraId="025D43D1" w14:textId="7777777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1869AE" w:rsidRPr="00657AC8" w14:paraId="6765D876" w14:textId="77777777" w:rsidTr="00E1547F">
        <w:tc>
          <w:tcPr>
            <w:tcW w:w="7020" w:type="dxa"/>
          </w:tcPr>
          <w:p w14:paraId="3F6B99E7" w14:textId="693AEDA7" w:rsidR="001869AE" w:rsidRPr="00657AC8" w:rsidRDefault="001869AE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lastRenderedPageBreak/>
              <w:t xml:space="preserve">What </w:t>
            </w:r>
            <w:proofErr w:type="gramStart"/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advising</w:t>
            </w:r>
            <w:proofErr w:type="gramEnd"/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 or counseling is currently available at each </w:t>
            </w:r>
            <w:r w:rsidR="00451235"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level of the pathway</w:t>
            </w: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771" w:type="dxa"/>
          </w:tcPr>
          <w:p w14:paraId="1DFBFEAC" w14:textId="77777777" w:rsidR="00B72269" w:rsidRPr="00657AC8" w:rsidRDefault="00B72269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  <w:tr w:rsidR="00B72269" w:rsidRPr="00657AC8" w14:paraId="11B1B017" w14:textId="77777777" w:rsidTr="00E1547F">
        <w:tc>
          <w:tcPr>
            <w:tcW w:w="7020" w:type="dxa"/>
          </w:tcPr>
          <w:p w14:paraId="6912CD54" w14:textId="68BD251D" w:rsidR="00B72269" w:rsidRPr="00657AC8" w:rsidRDefault="00B72269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  <w:r w:rsidRPr="00657AC8"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  <w:t>Do participants feel that the current advising and counseling services are meeting their needs?</w:t>
            </w:r>
          </w:p>
        </w:tc>
        <w:tc>
          <w:tcPr>
            <w:tcW w:w="6771" w:type="dxa"/>
          </w:tcPr>
          <w:p w14:paraId="115C017C" w14:textId="77777777" w:rsidR="00B72269" w:rsidRPr="00657AC8" w:rsidRDefault="00B72269" w:rsidP="0005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365"/>
              </w:tabs>
              <w:ind w:right="103"/>
              <w:rPr>
                <w:rFonts w:ascii="Source Sans Pro" w:eastAsia="Open Sans" w:hAnsi="Source Sans Pro" w:cs="Open Sans"/>
                <w:color w:val="000000"/>
                <w:sz w:val="24"/>
                <w:szCs w:val="24"/>
              </w:rPr>
            </w:pPr>
          </w:p>
        </w:tc>
      </w:tr>
    </w:tbl>
    <w:p w14:paraId="73EE5995" w14:textId="36ADE83C" w:rsidR="00284920" w:rsidRPr="00862E0E" w:rsidRDefault="00284920" w:rsidP="000573C4">
      <w:pPr>
        <w:pStyle w:val="Title"/>
        <w:rPr>
          <w:rFonts w:ascii="Source Sans Pro" w:hAnsi="Source Sans Pro" w:cstheme="minorHAnsi"/>
          <w:color w:val="2F5496"/>
          <w:sz w:val="24"/>
          <w:szCs w:val="24"/>
        </w:rPr>
      </w:pPr>
    </w:p>
    <w:p w14:paraId="6B1D6101" w14:textId="77777777" w:rsidR="00284920" w:rsidRPr="00862E0E" w:rsidRDefault="00284920" w:rsidP="000573C4">
      <w:pPr>
        <w:rPr>
          <w:rFonts w:ascii="Source Sans Pro" w:hAnsi="Source Sans Pro" w:cstheme="minorHAnsi"/>
          <w:sz w:val="24"/>
          <w:szCs w:val="24"/>
        </w:rPr>
      </w:pPr>
    </w:p>
    <w:sectPr w:rsidR="00284920" w:rsidRPr="00862E0E" w:rsidSect="00195900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350" w:right="1140" w:bottom="1170" w:left="99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FB52" w14:textId="77777777" w:rsidR="00460743" w:rsidRDefault="00460743" w:rsidP="00125B11">
      <w:pPr>
        <w:spacing w:line="240" w:lineRule="auto"/>
      </w:pPr>
      <w:r>
        <w:separator/>
      </w:r>
    </w:p>
  </w:endnote>
  <w:endnote w:type="continuationSeparator" w:id="0">
    <w:p w14:paraId="27ACDC1F" w14:textId="77777777" w:rsidR="00460743" w:rsidRDefault="00460743" w:rsidP="0012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69527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52257" w14:textId="75FBD631" w:rsidR="00B76B94" w:rsidRDefault="009A6ED5" w:rsidP="009A6ED5">
        <w:pPr>
          <w:pStyle w:val="Footer"/>
          <w:rPr>
            <w:rFonts w:asciiTheme="minorHAnsi" w:hAnsiTheme="minorHAnsi" w:cstheme="minorHAnsi"/>
            <w:noProof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>Coordinating Marketing, Recruitment, and Intake</w:t>
        </w:r>
        <w:r w:rsidRPr="00A3589E"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 w:rsidRPr="00A3589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3589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3589E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A3589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noProof/>
            <w:sz w:val="20"/>
            <w:szCs w:val="20"/>
          </w:rPr>
          <w:br/>
          <w:t>Last revised:</w:t>
        </w:r>
        <w:r w:rsidR="00CD56D0">
          <w:rPr>
            <w:rFonts w:asciiTheme="minorHAnsi" w:hAnsiTheme="minorHAnsi" w:cstheme="minorHAnsi"/>
            <w:noProof/>
            <w:sz w:val="20"/>
            <w:szCs w:val="20"/>
          </w:rPr>
          <w:t xml:space="preserve"> 4/01</w:t>
        </w:r>
        <w:r>
          <w:rPr>
            <w:rFonts w:asciiTheme="minorHAnsi" w:hAnsiTheme="minorHAnsi" w:cstheme="minorHAnsi"/>
            <w:noProof/>
            <w:sz w:val="20"/>
            <w:szCs w:val="20"/>
          </w:rPr>
          <w:t>/24</w:t>
        </w:r>
        <w:r w:rsidR="00125B11" w:rsidRPr="00A3589E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  <w:r w:rsidR="00370DD8">
          <w:rPr>
            <w:rFonts w:asciiTheme="minorHAnsi" w:hAnsiTheme="minorHAnsi" w:cstheme="minorHAnsi"/>
            <w:sz w:val="20"/>
            <w:szCs w:val="20"/>
          </w:rPr>
          <w:tab/>
        </w:r>
      </w:p>
      <w:p w14:paraId="19FA905D" w14:textId="2AC77602" w:rsidR="00125B11" w:rsidRPr="00125B11" w:rsidRDefault="00B76B94" w:rsidP="0061039F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noProof/>
            <w:sz w:val="20"/>
            <w:szCs w:val="20"/>
          </w:rPr>
          <w:tab/>
        </w:r>
        <w:r>
          <w:rPr>
            <w:rFonts w:asciiTheme="minorHAnsi" w:hAnsiTheme="minorHAnsi" w:cstheme="minorHAnsi"/>
            <w:noProof/>
            <w:sz w:val="20"/>
            <w:szCs w:val="20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7501" w14:textId="44E6C897" w:rsidR="009A6ED5" w:rsidRDefault="009A6ED5">
    <w:pPr>
      <w:pStyle w:val="Footer"/>
    </w:pPr>
    <w:r>
      <w:rPr>
        <w:rFonts w:asciiTheme="minorHAnsi" w:hAnsiTheme="minorHAnsi" w:cstheme="minorHAnsi"/>
        <w:sz w:val="20"/>
        <w:szCs w:val="20"/>
      </w:rPr>
      <w:t>Coordinating Marketing, Recruitment, and Intake</w:t>
    </w:r>
    <w:r w:rsidRPr="00A3589E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A3589E">
      <w:rPr>
        <w:rFonts w:asciiTheme="minorHAnsi" w:hAnsiTheme="minorHAnsi" w:cstheme="minorHAnsi"/>
        <w:sz w:val="20"/>
        <w:szCs w:val="20"/>
      </w:rPr>
      <w:fldChar w:fldCharType="begin"/>
    </w:r>
    <w:r w:rsidRPr="00A3589E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3589E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A3589E">
      <w:rPr>
        <w:rFonts w:asciiTheme="minorHAnsi" w:hAnsiTheme="minorHAnsi" w:cstheme="minorHAnsi"/>
        <w:noProof/>
        <w:sz w:val="20"/>
        <w:szCs w:val="20"/>
      </w:rPr>
      <w:fldChar w:fldCharType="end"/>
    </w:r>
    <w:r>
      <w:rPr>
        <w:rFonts w:asciiTheme="minorHAnsi" w:hAnsiTheme="minorHAnsi" w:cstheme="minorHAnsi"/>
        <w:noProof/>
        <w:sz w:val="20"/>
        <w:szCs w:val="20"/>
      </w:rPr>
      <w:br/>
      <w:t xml:space="preserve">Last revised: </w:t>
    </w:r>
    <w:r w:rsidR="00E1547F">
      <w:rPr>
        <w:rFonts w:asciiTheme="minorHAnsi" w:hAnsiTheme="minorHAnsi" w:cstheme="minorHAnsi"/>
        <w:noProof/>
        <w:sz w:val="20"/>
        <w:szCs w:val="20"/>
      </w:rPr>
      <w:t>4/01</w:t>
    </w:r>
    <w:r>
      <w:rPr>
        <w:rFonts w:asciiTheme="minorHAnsi" w:hAnsiTheme="minorHAnsi" w:cstheme="minorHAnsi"/>
        <w:noProof/>
        <w:sz w:val="20"/>
        <w:szCs w:val="20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B025" w14:textId="77777777" w:rsidR="00460743" w:rsidRDefault="00460743" w:rsidP="00125B11">
      <w:pPr>
        <w:spacing w:line="240" w:lineRule="auto"/>
      </w:pPr>
      <w:r>
        <w:separator/>
      </w:r>
    </w:p>
  </w:footnote>
  <w:footnote w:type="continuationSeparator" w:id="0">
    <w:p w14:paraId="4B84EDC5" w14:textId="77777777" w:rsidR="00460743" w:rsidRDefault="00460743" w:rsidP="00125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CBE1" w14:textId="257372DC" w:rsidR="00125B11" w:rsidRPr="0061039F" w:rsidRDefault="00B76B94" w:rsidP="00921B3D">
    <w:pPr>
      <w:spacing w:line="183" w:lineRule="auto"/>
      <w:ind w:left="59" w:right="59"/>
      <w:rPr>
        <w:rFonts w:ascii="Roboto" w:eastAsia="Roboto" w:hAnsi="Roboto" w:cs="Roboto"/>
        <w:b/>
        <w:sz w:val="32"/>
        <w:szCs w:val="32"/>
      </w:rPr>
    </w:pPr>
    <w:r w:rsidRPr="0061039F">
      <w:rPr>
        <w:noProof/>
        <w:sz w:val="32"/>
        <w:szCs w:val="32"/>
      </w:rPr>
      <w:drawing>
        <wp:anchor distT="114300" distB="114300" distL="114300" distR="114300" simplePos="0" relativeHeight="251659264" behindDoc="0" locked="0" layoutInCell="1" hidden="0" allowOverlap="1" wp14:anchorId="4AFE0763" wp14:editId="5CA28BAA">
          <wp:simplePos x="0" y="0"/>
          <wp:positionH relativeFrom="column">
            <wp:posOffset>7629525</wp:posOffset>
          </wp:positionH>
          <wp:positionV relativeFrom="paragraph">
            <wp:posOffset>-167640</wp:posOffset>
          </wp:positionV>
          <wp:extent cx="1415884" cy="433388"/>
          <wp:effectExtent l="0" t="0" r="0" b="0"/>
          <wp:wrapNone/>
          <wp:docPr id="144657490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CB5E" w14:textId="4F9BC222" w:rsidR="009A6ED5" w:rsidRPr="009A6ED5" w:rsidRDefault="009A6ED5" w:rsidP="009A6ED5">
    <w:pPr>
      <w:spacing w:line="183" w:lineRule="auto"/>
      <w:ind w:left="59" w:right="59"/>
      <w:rPr>
        <w:rFonts w:ascii="Roboto" w:eastAsia="Roboto" w:hAnsi="Roboto" w:cs="Roboto"/>
        <w:b/>
        <w:sz w:val="32"/>
        <w:szCs w:val="32"/>
      </w:rPr>
    </w:pPr>
    <w:r w:rsidRPr="00921B3D">
      <w:rPr>
        <w:rFonts w:ascii="Roboto" w:hAnsi="Roboto"/>
        <w:b/>
        <w:bCs/>
        <w:color w:val="27346F"/>
        <w:sz w:val="44"/>
        <w:szCs w:val="44"/>
      </w:rPr>
      <w:t>Coordinating Marketing, Recruitment, and Intake</w:t>
    </w:r>
    <w:r w:rsidRPr="0061039F">
      <w:rPr>
        <w:noProof/>
        <w:sz w:val="32"/>
        <w:szCs w:val="32"/>
      </w:rPr>
      <w:drawing>
        <wp:anchor distT="114300" distB="114300" distL="114300" distR="114300" simplePos="0" relativeHeight="251661312" behindDoc="0" locked="0" layoutInCell="1" hidden="0" allowOverlap="1" wp14:anchorId="29D7D8E4" wp14:editId="58A8679C">
          <wp:simplePos x="0" y="0"/>
          <wp:positionH relativeFrom="column">
            <wp:posOffset>7629525</wp:posOffset>
          </wp:positionH>
          <wp:positionV relativeFrom="paragraph">
            <wp:posOffset>-167640</wp:posOffset>
          </wp:positionV>
          <wp:extent cx="1415884" cy="433388"/>
          <wp:effectExtent l="0" t="0" r="0" b="0"/>
          <wp:wrapNone/>
          <wp:docPr id="1280485419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A86"/>
    <w:multiLevelType w:val="hybridMultilevel"/>
    <w:tmpl w:val="FC9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20"/>
    <w:rsid w:val="00046BD8"/>
    <w:rsid w:val="000573C4"/>
    <w:rsid w:val="00077114"/>
    <w:rsid w:val="0007731B"/>
    <w:rsid w:val="000820DC"/>
    <w:rsid w:val="000B5762"/>
    <w:rsid w:val="00125B11"/>
    <w:rsid w:val="001869AE"/>
    <w:rsid w:val="00195900"/>
    <w:rsid w:val="001C7688"/>
    <w:rsid w:val="001F7BA5"/>
    <w:rsid w:val="00216D60"/>
    <w:rsid w:val="002426B6"/>
    <w:rsid w:val="00284920"/>
    <w:rsid w:val="002E0C40"/>
    <w:rsid w:val="002F2351"/>
    <w:rsid w:val="002F73CD"/>
    <w:rsid w:val="00322879"/>
    <w:rsid w:val="00370DD8"/>
    <w:rsid w:val="00396D24"/>
    <w:rsid w:val="003B7C86"/>
    <w:rsid w:val="003C192F"/>
    <w:rsid w:val="0040614B"/>
    <w:rsid w:val="00451235"/>
    <w:rsid w:val="00460743"/>
    <w:rsid w:val="00483CBC"/>
    <w:rsid w:val="004E14AF"/>
    <w:rsid w:val="00551C65"/>
    <w:rsid w:val="005C2D37"/>
    <w:rsid w:val="0060229A"/>
    <w:rsid w:val="0061039F"/>
    <w:rsid w:val="006211AC"/>
    <w:rsid w:val="00624A49"/>
    <w:rsid w:val="006452A6"/>
    <w:rsid w:val="00657AC8"/>
    <w:rsid w:val="00736E22"/>
    <w:rsid w:val="007569B3"/>
    <w:rsid w:val="007D063E"/>
    <w:rsid w:val="007F153E"/>
    <w:rsid w:val="00800C2E"/>
    <w:rsid w:val="0082022B"/>
    <w:rsid w:val="00862E0E"/>
    <w:rsid w:val="008D04FF"/>
    <w:rsid w:val="00921B3D"/>
    <w:rsid w:val="00985507"/>
    <w:rsid w:val="00987582"/>
    <w:rsid w:val="009A6ED5"/>
    <w:rsid w:val="00AB7E42"/>
    <w:rsid w:val="00AC4F47"/>
    <w:rsid w:val="00B72269"/>
    <w:rsid w:val="00B76B94"/>
    <w:rsid w:val="00BB2C30"/>
    <w:rsid w:val="00C11E6B"/>
    <w:rsid w:val="00C32068"/>
    <w:rsid w:val="00C80FA7"/>
    <w:rsid w:val="00CD56D0"/>
    <w:rsid w:val="00CE1484"/>
    <w:rsid w:val="00CF0A87"/>
    <w:rsid w:val="00CF0ECA"/>
    <w:rsid w:val="00D16CF4"/>
    <w:rsid w:val="00D57743"/>
    <w:rsid w:val="00DC4C9C"/>
    <w:rsid w:val="00E1547F"/>
    <w:rsid w:val="00E46B51"/>
    <w:rsid w:val="00E543F9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20C3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2EF3"/>
    <w:pPr>
      <w:keepNext/>
      <w:keepLines/>
      <w:spacing w:after="60"/>
    </w:pPr>
    <w:rPr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202EF3"/>
    <w:rPr>
      <w:rFonts w:ascii="Arial" w:eastAsia="Arial" w:hAnsi="Arial" w:cs="Arial"/>
      <w:sz w:val="32"/>
      <w:szCs w:val="32"/>
      <w:lang w:val="en"/>
    </w:rPr>
  </w:style>
  <w:style w:type="character" w:customStyle="1" w:styleId="TitleChar">
    <w:name w:val="Title Char"/>
    <w:basedOn w:val="DefaultParagraphFont"/>
    <w:link w:val="Title"/>
    <w:rsid w:val="00202EF3"/>
    <w:rPr>
      <w:rFonts w:ascii="Arial" w:eastAsia="Arial" w:hAnsi="Arial" w:cs="Arial"/>
      <w:sz w:val="52"/>
      <w:szCs w:val="52"/>
      <w:lang w:val="en"/>
    </w:rPr>
  </w:style>
  <w:style w:type="table" w:styleId="TableGrid">
    <w:name w:val="Table Grid"/>
    <w:basedOn w:val="TableNormal"/>
    <w:uiPriority w:val="39"/>
    <w:rsid w:val="00202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EF3"/>
    <w:pPr>
      <w:ind w:left="720"/>
      <w:contextualSpacing/>
    </w:pPr>
  </w:style>
  <w:style w:type="character" w:customStyle="1" w:styleId="sh-dstrunc-txt">
    <w:name w:val="sh-ds__trunc-txt"/>
    <w:basedOn w:val="DefaultParagraphFont"/>
    <w:rsid w:val="00202EF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25B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11"/>
  </w:style>
  <w:style w:type="paragraph" w:styleId="Footer">
    <w:name w:val="footer"/>
    <w:basedOn w:val="Normal"/>
    <w:link w:val="FooterChar"/>
    <w:uiPriority w:val="99"/>
    <w:unhideWhenUsed/>
    <w:rsid w:val="00125B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11"/>
  </w:style>
  <w:style w:type="character" w:styleId="Hyperlink">
    <w:name w:val="Hyperlink"/>
    <w:basedOn w:val="DefaultParagraphFont"/>
    <w:uiPriority w:val="99"/>
    <w:unhideWhenUsed/>
    <w:rsid w:val="00921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ric.ed.gov/fulltext/ED49699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4xBrXsjdd+E0vJFUiuNsPRSqw==">CgMxLjAyDmgucDRiZDU4YzMwbzBhOAByITFveHNqWGE5eW5WaHdzSThrYWJaU1lPd3BOdEtMUTc0aA==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Matt Manfred</cp:lastModifiedBy>
  <cp:revision>2</cp:revision>
  <dcterms:created xsi:type="dcterms:W3CDTF">2024-12-04T17:20:00Z</dcterms:created>
  <dcterms:modified xsi:type="dcterms:W3CDTF">2024-12-04T17:20:00Z</dcterms:modified>
</cp:coreProperties>
</file>